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310D" w14:textId="5051FAEF" w:rsidR="00AF38AE" w:rsidRDefault="00AF38AE">
      <w:pPr>
        <w:jc w:val="center"/>
        <w:rPr>
          <w:rFonts w:ascii="Asap" w:eastAsia="Asap" w:hAnsi="Asap" w:cs="Asap"/>
          <w:b/>
          <w:sz w:val="24"/>
          <w:szCs w:val="24"/>
        </w:rPr>
      </w:pPr>
    </w:p>
    <w:p w14:paraId="619CDCFB" w14:textId="77777777" w:rsidR="00AF38AE" w:rsidRDefault="00AF38AE">
      <w:pPr>
        <w:jc w:val="center"/>
        <w:rPr>
          <w:rFonts w:ascii="Asap" w:eastAsia="Asap" w:hAnsi="Asap" w:cs="Asap"/>
          <w:b/>
          <w:sz w:val="24"/>
          <w:szCs w:val="24"/>
        </w:rPr>
      </w:pPr>
    </w:p>
    <w:p w14:paraId="00000001" w14:textId="1C90D9E2" w:rsidR="0051165D" w:rsidRDefault="002F067D">
      <w:pPr>
        <w:jc w:val="center"/>
        <w:rPr>
          <w:rFonts w:ascii="Asap" w:eastAsia="Asap" w:hAnsi="Asap" w:cs="Asap"/>
          <w:b/>
          <w:sz w:val="24"/>
          <w:szCs w:val="24"/>
        </w:rPr>
      </w:pPr>
      <w:r>
        <w:rPr>
          <w:rFonts w:ascii="Asap" w:eastAsia="Asap" w:hAnsi="Asap" w:cs="Asap"/>
          <w:b/>
          <w:sz w:val="24"/>
          <w:szCs w:val="24"/>
        </w:rPr>
        <w:t>Alternativets Landsvedtægter</w:t>
      </w:r>
    </w:p>
    <w:p w14:paraId="239582D8" w14:textId="5101F32F" w:rsidR="00CA48B0" w:rsidRDefault="002F067D">
      <w:pPr>
        <w:jc w:val="center"/>
        <w:rPr>
          <w:rFonts w:ascii="Asap" w:eastAsia="Asap" w:hAnsi="Asap" w:cs="Asap"/>
          <w:b/>
          <w:sz w:val="24"/>
          <w:szCs w:val="24"/>
        </w:rPr>
      </w:pPr>
      <w:r>
        <w:rPr>
          <w:rFonts w:ascii="Asap" w:eastAsia="Asap" w:hAnsi="Asap" w:cs="Asap"/>
          <w:b/>
          <w:sz w:val="24"/>
          <w:szCs w:val="24"/>
        </w:rPr>
        <w:t xml:space="preserve">Af </w:t>
      </w:r>
      <w:r w:rsidR="00D90F1F">
        <w:rPr>
          <w:rFonts w:ascii="Asap" w:eastAsia="Asap" w:hAnsi="Asap" w:cs="Asap"/>
          <w:b/>
          <w:sz w:val="24"/>
          <w:szCs w:val="24"/>
        </w:rPr>
        <w:t>21. maj 2023</w:t>
      </w:r>
      <w:r w:rsidR="00CA48B0">
        <w:rPr>
          <w:rFonts w:ascii="Asap" w:eastAsia="Asap" w:hAnsi="Asap" w:cs="Asap"/>
          <w:b/>
          <w:sz w:val="24"/>
          <w:szCs w:val="24"/>
        </w:rPr>
        <w:t xml:space="preserve"> </w:t>
      </w:r>
      <w:proofErr w:type="spellStart"/>
      <w:r w:rsidR="00B537DC">
        <w:rPr>
          <w:rFonts w:ascii="Asap" w:eastAsia="Asap" w:hAnsi="Asap" w:cs="Asap"/>
          <w:b/>
          <w:sz w:val="24"/>
          <w:szCs w:val="24"/>
        </w:rPr>
        <w:t>ver</w:t>
      </w:r>
      <w:proofErr w:type="spellEnd"/>
      <w:r w:rsidR="00B537DC">
        <w:rPr>
          <w:rFonts w:ascii="Asap" w:eastAsia="Asap" w:hAnsi="Asap" w:cs="Asap"/>
          <w:b/>
          <w:sz w:val="24"/>
          <w:szCs w:val="24"/>
        </w:rPr>
        <w:t xml:space="preserve"> 2</w:t>
      </w:r>
    </w:p>
    <w:p w14:paraId="2C3FB568" w14:textId="231F289B" w:rsidR="00683B72" w:rsidRDefault="00683B72" w:rsidP="00683B72">
      <w:pPr>
        <w:tabs>
          <w:tab w:val="left" w:pos="4178"/>
        </w:tabs>
        <w:rPr>
          <w:rFonts w:eastAsia="Asap"/>
        </w:rPr>
      </w:pPr>
      <w:r>
        <w:rPr>
          <w:rFonts w:eastAsia="Asap"/>
        </w:rPr>
        <w:tab/>
      </w:r>
    </w:p>
    <w:p w14:paraId="671E4FBC" w14:textId="2F023F8C" w:rsidR="006574F9" w:rsidRDefault="006574F9" w:rsidP="00683B72">
      <w:pPr>
        <w:tabs>
          <w:tab w:val="left" w:pos="4178"/>
        </w:tabs>
        <w:rPr>
          <w:rFonts w:eastAsia="Asap"/>
        </w:rPr>
      </w:pPr>
      <w:r w:rsidRPr="00683B72">
        <w:rPr>
          <w:rFonts w:eastAsia="Asap"/>
        </w:rPr>
        <w:br w:type="page"/>
      </w:r>
    </w:p>
    <w:p w14:paraId="12108CE3" w14:textId="1D4D8C8D" w:rsidR="006574F9" w:rsidRDefault="006574F9" w:rsidP="006574F9">
      <w:pPr>
        <w:pStyle w:val="Heading1"/>
      </w:pPr>
      <w:bookmarkStart w:id="0" w:name="_Toc72521755"/>
      <w:r w:rsidRPr="006574F9">
        <w:lastRenderedPageBreak/>
        <w:t>Indhold</w:t>
      </w:r>
      <w:bookmarkEnd w:id="0"/>
    </w:p>
    <w:p w14:paraId="02E9225E" w14:textId="70DC1F40" w:rsidR="00DF2E06" w:rsidRDefault="006574F9">
      <w:pPr>
        <w:pStyle w:val="TOC1"/>
        <w:tabs>
          <w:tab w:val="right" w:pos="9628"/>
        </w:tabs>
        <w:rPr>
          <w:rFonts w:asciiTheme="minorHAnsi" w:hAnsiTheme="minorHAnsi"/>
          <w:noProof/>
          <w:lang w:val="en-GB"/>
        </w:rPr>
      </w:pPr>
      <w:r>
        <w:rPr>
          <w:rFonts w:eastAsia="Asap"/>
        </w:rPr>
        <w:fldChar w:fldCharType="begin"/>
      </w:r>
      <w:r>
        <w:rPr>
          <w:rFonts w:eastAsia="Asap"/>
        </w:rPr>
        <w:instrText xml:space="preserve"> TOC \o "1-2" \h \z \u </w:instrText>
      </w:r>
      <w:r>
        <w:rPr>
          <w:rFonts w:eastAsia="Asap"/>
        </w:rPr>
        <w:fldChar w:fldCharType="separate"/>
      </w:r>
      <w:hyperlink w:anchor="_Toc72521756" w:history="1">
        <w:r w:rsidR="00DF2E06" w:rsidRPr="00F8675F">
          <w:rPr>
            <w:rStyle w:val="Hyperlink"/>
            <w:rFonts w:eastAsia="Asap"/>
            <w:noProof/>
          </w:rPr>
          <w:t>KAPITEL 1: PRINCIPPROGRAM</w:t>
        </w:r>
        <w:r w:rsidR="00DF2E06">
          <w:rPr>
            <w:noProof/>
            <w:webHidden/>
          </w:rPr>
          <w:tab/>
        </w:r>
        <w:r w:rsidR="00DF2E06">
          <w:rPr>
            <w:noProof/>
            <w:webHidden/>
          </w:rPr>
          <w:fldChar w:fldCharType="begin"/>
        </w:r>
        <w:r w:rsidR="00DF2E06">
          <w:rPr>
            <w:noProof/>
            <w:webHidden/>
          </w:rPr>
          <w:instrText xml:space="preserve"> PAGEREF _Toc72521756 \h </w:instrText>
        </w:r>
        <w:r w:rsidR="00DF2E06">
          <w:rPr>
            <w:noProof/>
            <w:webHidden/>
          </w:rPr>
        </w:r>
        <w:r w:rsidR="00DF2E06">
          <w:rPr>
            <w:noProof/>
            <w:webHidden/>
          </w:rPr>
          <w:fldChar w:fldCharType="separate"/>
        </w:r>
        <w:r w:rsidR="00FF4342">
          <w:rPr>
            <w:noProof/>
            <w:webHidden/>
          </w:rPr>
          <w:t>1</w:t>
        </w:r>
        <w:r w:rsidR="00DF2E06">
          <w:rPr>
            <w:noProof/>
            <w:webHidden/>
          </w:rPr>
          <w:fldChar w:fldCharType="end"/>
        </w:r>
      </w:hyperlink>
    </w:p>
    <w:p w14:paraId="44D81A09" w14:textId="43240ED1" w:rsidR="00DF2E06" w:rsidRDefault="00FF4342">
      <w:pPr>
        <w:pStyle w:val="TOC2"/>
        <w:tabs>
          <w:tab w:val="right" w:pos="9628"/>
        </w:tabs>
        <w:rPr>
          <w:rFonts w:asciiTheme="minorHAnsi" w:hAnsiTheme="minorHAnsi"/>
          <w:noProof/>
          <w:lang w:val="en-GB"/>
        </w:rPr>
      </w:pPr>
      <w:hyperlink w:anchor="_Toc72521757" w:history="1">
        <w:r w:rsidR="00DF2E06" w:rsidRPr="00F8675F">
          <w:rPr>
            <w:rStyle w:val="Hyperlink"/>
            <w:rFonts w:eastAsia="Asap"/>
            <w:noProof/>
          </w:rPr>
          <w:t>§ 1 Formål</w:t>
        </w:r>
        <w:r w:rsidR="00DF2E06">
          <w:rPr>
            <w:noProof/>
            <w:webHidden/>
          </w:rPr>
          <w:tab/>
        </w:r>
        <w:r w:rsidR="00DF2E06">
          <w:rPr>
            <w:noProof/>
            <w:webHidden/>
          </w:rPr>
          <w:fldChar w:fldCharType="begin"/>
        </w:r>
        <w:r w:rsidR="00DF2E06">
          <w:rPr>
            <w:noProof/>
            <w:webHidden/>
          </w:rPr>
          <w:instrText xml:space="preserve"> PAGEREF _Toc72521757 \h </w:instrText>
        </w:r>
        <w:r w:rsidR="00DF2E06">
          <w:rPr>
            <w:noProof/>
            <w:webHidden/>
          </w:rPr>
        </w:r>
        <w:r w:rsidR="00DF2E06">
          <w:rPr>
            <w:noProof/>
            <w:webHidden/>
          </w:rPr>
          <w:fldChar w:fldCharType="separate"/>
        </w:r>
        <w:r>
          <w:rPr>
            <w:noProof/>
            <w:webHidden/>
          </w:rPr>
          <w:t>1</w:t>
        </w:r>
        <w:r w:rsidR="00DF2E06">
          <w:rPr>
            <w:noProof/>
            <w:webHidden/>
          </w:rPr>
          <w:fldChar w:fldCharType="end"/>
        </w:r>
      </w:hyperlink>
    </w:p>
    <w:p w14:paraId="316B935B" w14:textId="4DE9C8A5" w:rsidR="00DF2E06" w:rsidRDefault="00FF4342">
      <w:pPr>
        <w:pStyle w:val="TOC2"/>
        <w:tabs>
          <w:tab w:val="right" w:pos="9628"/>
        </w:tabs>
        <w:rPr>
          <w:rFonts w:asciiTheme="minorHAnsi" w:hAnsiTheme="minorHAnsi"/>
          <w:noProof/>
          <w:lang w:val="en-GB"/>
        </w:rPr>
      </w:pPr>
      <w:hyperlink w:anchor="_Toc72521758" w:history="1">
        <w:r w:rsidR="00DF2E06" w:rsidRPr="00F8675F">
          <w:rPr>
            <w:rStyle w:val="Hyperlink"/>
            <w:rFonts w:eastAsia="Asap"/>
            <w:noProof/>
          </w:rPr>
          <w:t>§ 2 Manifest</w:t>
        </w:r>
        <w:r w:rsidR="00DF2E06">
          <w:rPr>
            <w:noProof/>
            <w:webHidden/>
          </w:rPr>
          <w:tab/>
        </w:r>
        <w:r w:rsidR="00DF2E06">
          <w:rPr>
            <w:noProof/>
            <w:webHidden/>
          </w:rPr>
          <w:fldChar w:fldCharType="begin"/>
        </w:r>
        <w:r w:rsidR="00DF2E06">
          <w:rPr>
            <w:noProof/>
            <w:webHidden/>
          </w:rPr>
          <w:instrText xml:space="preserve"> PAGEREF _Toc72521758 \h </w:instrText>
        </w:r>
        <w:r w:rsidR="00DF2E06">
          <w:rPr>
            <w:noProof/>
            <w:webHidden/>
          </w:rPr>
        </w:r>
        <w:r w:rsidR="00DF2E06">
          <w:rPr>
            <w:noProof/>
            <w:webHidden/>
          </w:rPr>
          <w:fldChar w:fldCharType="separate"/>
        </w:r>
        <w:r>
          <w:rPr>
            <w:noProof/>
            <w:webHidden/>
          </w:rPr>
          <w:t>1</w:t>
        </w:r>
        <w:r w:rsidR="00DF2E06">
          <w:rPr>
            <w:noProof/>
            <w:webHidden/>
          </w:rPr>
          <w:fldChar w:fldCharType="end"/>
        </w:r>
      </w:hyperlink>
    </w:p>
    <w:p w14:paraId="0700CA80" w14:textId="0A23CA76" w:rsidR="00DF2E06" w:rsidRDefault="00FF4342">
      <w:pPr>
        <w:pStyle w:val="TOC2"/>
        <w:tabs>
          <w:tab w:val="right" w:pos="9628"/>
        </w:tabs>
        <w:rPr>
          <w:rFonts w:asciiTheme="minorHAnsi" w:hAnsiTheme="minorHAnsi"/>
          <w:noProof/>
          <w:lang w:val="en-GB"/>
        </w:rPr>
      </w:pPr>
      <w:hyperlink w:anchor="_Toc72521759" w:history="1">
        <w:r w:rsidR="00DF2E06" w:rsidRPr="00F8675F">
          <w:rPr>
            <w:rStyle w:val="Hyperlink"/>
            <w:rFonts w:eastAsia="Asap"/>
            <w:noProof/>
          </w:rPr>
          <w:t>§ 3 Organisationskultur</w:t>
        </w:r>
        <w:r w:rsidR="00DF2E06">
          <w:rPr>
            <w:noProof/>
            <w:webHidden/>
          </w:rPr>
          <w:tab/>
        </w:r>
        <w:r w:rsidR="00DF2E06">
          <w:rPr>
            <w:noProof/>
            <w:webHidden/>
          </w:rPr>
          <w:fldChar w:fldCharType="begin"/>
        </w:r>
        <w:r w:rsidR="00DF2E06">
          <w:rPr>
            <w:noProof/>
            <w:webHidden/>
          </w:rPr>
          <w:instrText xml:space="preserve"> PAGEREF _Toc72521759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44654C11" w14:textId="0DD1ADD4" w:rsidR="00DF2E06" w:rsidRDefault="00FF4342">
      <w:pPr>
        <w:pStyle w:val="TOC2"/>
        <w:tabs>
          <w:tab w:val="right" w:pos="9628"/>
        </w:tabs>
        <w:rPr>
          <w:rFonts w:asciiTheme="minorHAnsi" w:hAnsiTheme="minorHAnsi"/>
          <w:noProof/>
          <w:lang w:val="en-GB"/>
        </w:rPr>
      </w:pPr>
      <w:hyperlink w:anchor="_Toc72521760" w:history="1">
        <w:r w:rsidR="00DF2E06" w:rsidRPr="00F8675F">
          <w:rPr>
            <w:rStyle w:val="Hyperlink"/>
            <w:rFonts w:eastAsia="Asap"/>
            <w:noProof/>
          </w:rPr>
          <w:t>§ 4 Mangfoldighed</w:t>
        </w:r>
        <w:r w:rsidR="00DF2E06">
          <w:rPr>
            <w:noProof/>
            <w:webHidden/>
          </w:rPr>
          <w:tab/>
        </w:r>
        <w:r w:rsidR="00DF2E06">
          <w:rPr>
            <w:noProof/>
            <w:webHidden/>
          </w:rPr>
          <w:fldChar w:fldCharType="begin"/>
        </w:r>
        <w:r w:rsidR="00DF2E06">
          <w:rPr>
            <w:noProof/>
            <w:webHidden/>
          </w:rPr>
          <w:instrText xml:space="preserve"> PAGEREF _Toc72521760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7D241186" w14:textId="4DE13B67" w:rsidR="00DF2E06" w:rsidRDefault="00FF4342">
      <w:pPr>
        <w:pStyle w:val="TOC1"/>
        <w:tabs>
          <w:tab w:val="right" w:pos="9628"/>
        </w:tabs>
        <w:rPr>
          <w:rFonts w:asciiTheme="minorHAnsi" w:hAnsiTheme="minorHAnsi"/>
          <w:noProof/>
          <w:lang w:val="en-GB"/>
        </w:rPr>
      </w:pPr>
      <w:hyperlink w:anchor="_Toc72521761" w:history="1">
        <w:r w:rsidR="00DF2E06" w:rsidRPr="00F8675F">
          <w:rPr>
            <w:rStyle w:val="Hyperlink"/>
            <w:rFonts w:eastAsia="Asap"/>
            <w:noProof/>
          </w:rPr>
          <w:t>KAPITEL 2: ORGANISATION</w:t>
        </w:r>
        <w:r w:rsidR="00DF2E06">
          <w:rPr>
            <w:noProof/>
            <w:webHidden/>
          </w:rPr>
          <w:tab/>
        </w:r>
        <w:r w:rsidR="00DF2E06">
          <w:rPr>
            <w:noProof/>
            <w:webHidden/>
          </w:rPr>
          <w:fldChar w:fldCharType="begin"/>
        </w:r>
        <w:r w:rsidR="00DF2E06">
          <w:rPr>
            <w:noProof/>
            <w:webHidden/>
          </w:rPr>
          <w:instrText xml:space="preserve"> PAGEREF _Toc72521761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6BC12A5A" w14:textId="19717AF9" w:rsidR="00DF2E06" w:rsidRDefault="00FF4342">
      <w:pPr>
        <w:pStyle w:val="TOC2"/>
        <w:tabs>
          <w:tab w:val="right" w:pos="9628"/>
        </w:tabs>
        <w:rPr>
          <w:rFonts w:asciiTheme="minorHAnsi" w:hAnsiTheme="minorHAnsi"/>
          <w:noProof/>
          <w:lang w:val="en-GB"/>
        </w:rPr>
      </w:pPr>
      <w:hyperlink w:anchor="_Toc72521762" w:history="1">
        <w:r w:rsidR="00DF2E06" w:rsidRPr="00F8675F">
          <w:rPr>
            <w:rStyle w:val="Hyperlink"/>
            <w:rFonts w:eastAsia="Asap"/>
            <w:noProof/>
          </w:rPr>
          <w:t>§ 5 Organisering</w:t>
        </w:r>
        <w:r w:rsidR="00DF2E06">
          <w:rPr>
            <w:noProof/>
            <w:webHidden/>
          </w:rPr>
          <w:tab/>
        </w:r>
        <w:r w:rsidR="00DF2E06">
          <w:rPr>
            <w:noProof/>
            <w:webHidden/>
          </w:rPr>
          <w:fldChar w:fldCharType="begin"/>
        </w:r>
        <w:r w:rsidR="00DF2E06">
          <w:rPr>
            <w:noProof/>
            <w:webHidden/>
          </w:rPr>
          <w:instrText xml:space="preserve"> PAGEREF _Toc72521762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6C82B574" w14:textId="30462001" w:rsidR="00DF2E06" w:rsidRDefault="00FF4342">
      <w:pPr>
        <w:pStyle w:val="TOC2"/>
        <w:tabs>
          <w:tab w:val="right" w:pos="9628"/>
        </w:tabs>
        <w:rPr>
          <w:rFonts w:asciiTheme="minorHAnsi" w:hAnsiTheme="minorHAnsi"/>
          <w:noProof/>
          <w:lang w:val="en-GB"/>
        </w:rPr>
      </w:pPr>
      <w:hyperlink w:anchor="_Toc72521763" w:history="1">
        <w:r w:rsidR="00DF2E06" w:rsidRPr="00F8675F">
          <w:rPr>
            <w:rStyle w:val="Hyperlink"/>
            <w:noProof/>
          </w:rPr>
          <w:t>§ 6 Medlemmer</w:t>
        </w:r>
        <w:r w:rsidR="00DF2E06">
          <w:rPr>
            <w:noProof/>
            <w:webHidden/>
          </w:rPr>
          <w:tab/>
        </w:r>
        <w:r w:rsidR="00DF2E06">
          <w:rPr>
            <w:noProof/>
            <w:webHidden/>
          </w:rPr>
          <w:fldChar w:fldCharType="begin"/>
        </w:r>
        <w:r w:rsidR="00DF2E06">
          <w:rPr>
            <w:noProof/>
            <w:webHidden/>
          </w:rPr>
          <w:instrText xml:space="preserve"> PAGEREF _Toc72521763 \h </w:instrText>
        </w:r>
        <w:r w:rsidR="00DF2E06">
          <w:rPr>
            <w:noProof/>
            <w:webHidden/>
          </w:rPr>
        </w:r>
        <w:r w:rsidR="00DF2E06">
          <w:rPr>
            <w:noProof/>
            <w:webHidden/>
          </w:rPr>
          <w:fldChar w:fldCharType="separate"/>
        </w:r>
        <w:r>
          <w:rPr>
            <w:noProof/>
            <w:webHidden/>
          </w:rPr>
          <w:t>3</w:t>
        </w:r>
        <w:r w:rsidR="00DF2E06">
          <w:rPr>
            <w:noProof/>
            <w:webHidden/>
          </w:rPr>
          <w:fldChar w:fldCharType="end"/>
        </w:r>
      </w:hyperlink>
    </w:p>
    <w:p w14:paraId="6D781F98" w14:textId="69FE16BE" w:rsidR="00DF2E06" w:rsidRDefault="00FF4342">
      <w:pPr>
        <w:pStyle w:val="TOC1"/>
        <w:tabs>
          <w:tab w:val="right" w:pos="9628"/>
        </w:tabs>
        <w:rPr>
          <w:rFonts w:asciiTheme="minorHAnsi" w:hAnsiTheme="minorHAnsi"/>
          <w:noProof/>
          <w:lang w:val="en-GB"/>
        </w:rPr>
      </w:pPr>
      <w:hyperlink w:anchor="_Toc72521764" w:history="1">
        <w:r w:rsidR="00DF2E06" w:rsidRPr="00F8675F">
          <w:rPr>
            <w:rStyle w:val="Hyperlink"/>
            <w:noProof/>
          </w:rPr>
          <w:t>KAPITEL 3: LANDSORGANISATIONEN</w:t>
        </w:r>
        <w:r w:rsidR="00DF2E06">
          <w:rPr>
            <w:noProof/>
            <w:webHidden/>
          </w:rPr>
          <w:tab/>
        </w:r>
        <w:r w:rsidR="00DF2E06">
          <w:rPr>
            <w:noProof/>
            <w:webHidden/>
          </w:rPr>
          <w:fldChar w:fldCharType="begin"/>
        </w:r>
        <w:r w:rsidR="00DF2E06">
          <w:rPr>
            <w:noProof/>
            <w:webHidden/>
          </w:rPr>
          <w:instrText xml:space="preserve"> PAGEREF _Toc72521764 \h </w:instrText>
        </w:r>
        <w:r w:rsidR="00DF2E06">
          <w:rPr>
            <w:noProof/>
            <w:webHidden/>
          </w:rPr>
        </w:r>
        <w:r w:rsidR="00DF2E06">
          <w:rPr>
            <w:noProof/>
            <w:webHidden/>
          </w:rPr>
          <w:fldChar w:fldCharType="separate"/>
        </w:r>
        <w:r>
          <w:rPr>
            <w:noProof/>
            <w:webHidden/>
          </w:rPr>
          <w:t>4</w:t>
        </w:r>
        <w:r w:rsidR="00DF2E06">
          <w:rPr>
            <w:noProof/>
            <w:webHidden/>
          </w:rPr>
          <w:fldChar w:fldCharType="end"/>
        </w:r>
      </w:hyperlink>
    </w:p>
    <w:p w14:paraId="3460FF2F" w14:textId="54FD15BD" w:rsidR="00DF2E06" w:rsidRDefault="00FF4342">
      <w:pPr>
        <w:pStyle w:val="TOC2"/>
        <w:tabs>
          <w:tab w:val="right" w:pos="9628"/>
        </w:tabs>
        <w:rPr>
          <w:rFonts w:asciiTheme="minorHAnsi" w:hAnsiTheme="minorHAnsi"/>
          <w:noProof/>
          <w:lang w:val="en-GB"/>
        </w:rPr>
      </w:pPr>
      <w:hyperlink w:anchor="_Toc72521765" w:history="1">
        <w:r w:rsidR="00DF2E06" w:rsidRPr="00F8675F">
          <w:rPr>
            <w:rStyle w:val="Hyperlink"/>
            <w:noProof/>
          </w:rPr>
          <w:t>§ 7 Ordinært Landsmøde</w:t>
        </w:r>
        <w:r w:rsidR="00DF2E06">
          <w:rPr>
            <w:noProof/>
            <w:webHidden/>
          </w:rPr>
          <w:tab/>
        </w:r>
        <w:r w:rsidR="00DF2E06">
          <w:rPr>
            <w:noProof/>
            <w:webHidden/>
          </w:rPr>
          <w:fldChar w:fldCharType="begin"/>
        </w:r>
        <w:r w:rsidR="00DF2E06">
          <w:rPr>
            <w:noProof/>
            <w:webHidden/>
          </w:rPr>
          <w:instrText xml:space="preserve"> PAGEREF _Toc72521765 \h </w:instrText>
        </w:r>
        <w:r w:rsidR="00DF2E06">
          <w:rPr>
            <w:noProof/>
            <w:webHidden/>
          </w:rPr>
        </w:r>
        <w:r w:rsidR="00DF2E06">
          <w:rPr>
            <w:noProof/>
            <w:webHidden/>
          </w:rPr>
          <w:fldChar w:fldCharType="separate"/>
        </w:r>
        <w:r>
          <w:rPr>
            <w:noProof/>
            <w:webHidden/>
          </w:rPr>
          <w:t>4</w:t>
        </w:r>
        <w:r w:rsidR="00DF2E06">
          <w:rPr>
            <w:noProof/>
            <w:webHidden/>
          </w:rPr>
          <w:fldChar w:fldCharType="end"/>
        </w:r>
      </w:hyperlink>
    </w:p>
    <w:p w14:paraId="082A7662" w14:textId="56B637EF" w:rsidR="00DF2E06" w:rsidRDefault="00FF4342">
      <w:pPr>
        <w:pStyle w:val="TOC2"/>
        <w:tabs>
          <w:tab w:val="right" w:pos="9628"/>
        </w:tabs>
        <w:rPr>
          <w:rFonts w:asciiTheme="minorHAnsi" w:hAnsiTheme="minorHAnsi"/>
          <w:noProof/>
          <w:lang w:val="en-GB"/>
        </w:rPr>
      </w:pPr>
      <w:hyperlink w:anchor="_Toc72521766" w:history="1">
        <w:r w:rsidR="00DF2E06" w:rsidRPr="00F8675F">
          <w:rPr>
            <w:rStyle w:val="Hyperlink"/>
            <w:noProof/>
          </w:rPr>
          <w:t>§ 8 Ekstraordinært Landsmøde</w:t>
        </w:r>
        <w:r w:rsidR="00DF2E06">
          <w:rPr>
            <w:noProof/>
            <w:webHidden/>
          </w:rPr>
          <w:tab/>
        </w:r>
        <w:r w:rsidR="00DF2E06">
          <w:rPr>
            <w:noProof/>
            <w:webHidden/>
          </w:rPr>
          <w:fldChar w:fldCharType="begin"/>
        </w:r>
        <w:r w:rsidR="00DF2E06">
          <w:rPr>
            <w:noProof/>
            <w:webHidden/>
          </w:rPr>
          <w:instrText xml:space="preserve"> PAGEREF _Toc72521766 \h </w:instrText>
        </w:r>
        <w:r w:rsidR="00DF2E06">
          <w:rPr>
            <w:noProof/>
            <w:webHidden/>
          </w:rPr>
        </w:r>
        <w:r w:rsidR="00DF2E06">
          <w:rPr>
            <w:noProof/>
            <w:webHidden/>
          </w:rPr>
          <w:fldChar w:fldCharType="separate"/>
        </w:r>
        <w:r>
          <w:rPr>
            <w:noProof/>
            <w:webHidden/>
          </w:rPr>
          <w:t>6</w:t>
        </w:r>
        <w:r w:rsidR="00DF2E06">
          <w:rPr>
            <w:noProof/>
            <w:webHidden/>
          </w:rPr>
          <w:fldChar w:fldCharType="end"/>
        </w:r>
      </w:hyperlink>
    </w:p>
    <w:p w14:paraId="600C4BF1" w14:textId="5BECC336" w:rsidR="00DF2E06" w:rsidRDefault="00FF4342">
      <w:pPr>
        <w:pStyle w:val="TOC2"/>
        <w:tabs>
          <w:tab w:val="right" w:pos="9628"/>
        </w:tabs>
        <w:rPr>
          <w:rFonts w:asciiTheme="minorHAnsi" w:hAnsiTheme="minorHAnsi"/>
          <w:noProof/>
          <w:lang w:val="en-GB"/>
        </w:rPr>
      </w:pPr>
      <w:hyperlink w:anchor="_Toc72521767" w:history="1">
        <w:r w:rsidR="00DF2E06" w:rsidRPr="00F8675F">
          <w:rPr>
            <w:rStyle w:val="Hyperlink"/>
            <w:noProof/>
          </w:rPr>
          <w:t>§ 9 Hovedbestyrelsen</w:t>
        </w:r>
        <w:r w:rsidR="00DF2E06">
          <w:rPr>
            <w:noProof/>
            <w:webHidden/>
          </w:rPr>
          <w:tab/>
        </w:r>
        <w:r w:rsidR="00DF2E06">
          <w:rPr>
            <w:noProof/>
            <w:webHidden/>
          </w:rPr>
          <w:fldChar w:fldCharType="begin"/>
        </w:r>
        <w:r w:rsidR="00DF2E06">
          <w:rPr>
            <w:noProof/>
            <w:webHidden/>
          </w:rPr>
          <w:instrText xml:space="preserve"> PAGEREF _Toc72521767 \h </w:instrText>
        </w:r>
        <w:r w:rsidR="00DF2E06">
          <w:rPr>
            <w:noProof/>
            <w:webHidden/>
          </w:rPr>
        </w:r>
        <w:r w:rsidR="00DF2E06">
          <w:rPr>
            <w:noProof/>
            <w:webHidden/>
          </w:rPr>
          <w:fldChar w:fldCharType="separate"/>
        </w:r>
        <w:r>
          <w:rPr>
            <w:noProof/>
            <w:webHidden/>
          </w:rPr>
          <w:t>7</w:t>
        </w:r>
        <w:r w:rsidR="00DF2E06">
          <w:rPr>
            <w:noProof/>
            <w:webHidden/>
          </w:rPr>
          <w:fldChar w:fldCharType="end"/>
        </w:r>
      </w:hyperlink>
    </w:p>
    <w:p w14:paraId="52CA3B2F" w14:textId="03985F77" w:rsidR="00DF2E06" w:rsidRDefault="00FF4342">
      <w:pPr>
        <w:pStyle w:val="TOC1"/>
        <w:tabs>
          <w:tab w:val="right" w:pos="9628"/>
        </w:tabs>
        <w:rPr>
          <w:rFonts w:asciiTheme="minorHAnsi" w:hAnsiTheme="minorHAnsi"/>
          <w:noProof/>
          <w:lang w:val="en-GB"/>
        </w:rPr>
      </w:pPr>
      <w:hyperlink w:anchor="_Toc72521768" w:history="1">
        <w:r w:rsidR="00DF2E06" w:rsidRPr="00F8675F">
          <w:rPr>
            <w:rStyle w:val="Hyperlink"/>
            <w:noProof/>
          </w:rPr>
          <w:t>KAPITEL 4: POLITISK ORGANISERING</w:t>
        </w:r>
        <w:r w:rsidR="00DF2E06">
          <w:rPr>
            <w:noProof/>
            <w:webHidden/>
          </w:rPr>
          <w:tab/>
        </w:r>
        <w:r w:rsidR="00DF2E06">
          <w:rPr>
            <w:noProof/>
            <w:webHidden/>
          </w:rPr>
          <w:fldChar w:fldCharType="begin"/>
        </w:r>
        <w:r w:rsidR="00DF2E06">
          <w:rPr>
            <w:noProof/>
            <w:webHidden/>
          </w:rPr>
          <w:instrText xml:space="preserve"> PAGEREF _Toc72521768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334D63B9" w14:textId="2DAB2225" w:rsidR="00DF2E06" w:rsidRDefault="00FF4342">
      <w:pPr>
        <w:pStyle w:val="TOC2"/>
        <w:tabs>
          <w:tab w:val="right" w:pos="9628"/>
        </w:tabs>
        <w:rPr>
          <w:rFonts w:asciiTheme="minorHAnsi" w:hAnsiTheme="minorHAnsi"/>
          <w:noProof/>
          <w:lang w:val="en-GB"/>
        </w:rPr>
      </w:pPr>
      <w:hyperlink w:anchor="_Toc72521769" w:history="1">
        <w:r w:rsidR="00DF2E06" w:rsidRPr="00F8675F">
          <w:rPr>
            <w:rStyle w:val="Hyperlink"/>
            <w:noProof/>
          </w:rPr>
          <w:t>§ 10 Politisk Forum</w:t>
        </w:r>
        <w:r w:rsidR="00DF2E06">
          <w:rPr>
            <w:noProof/>
            <w:webHidden/>
          </w:rPr>
          <w:tab/>
        </w:r>
        <w:r w:rsidR="00DF2E06">
          <w:rPr>
            <w:noProof/>
            <w:webHidden/>
          </w:rPr>
          <w:fldChar w:fldCharType="begin"/>
        </w:r>
        <w:r w:rsidR="00DF2E06">
          <w:rPr>
            <w:noProof/>
            <w:webHidden/>
          </w:rPr>
          <w:instrText xml:space="preserve"> PAGEREF _Toc72521769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3AF78E64" w14:textId="3B89F25B" w:rsidR="00DF2E06" w:rsidRDefault="00FF4342">
      <w:pPr>
        <w:pStyle w:val="TOC2"/>
        <w:tabs>
          <w:tab w:val="right" w:pos="9628"/>
        </w:tabs>
        <w:rPr>
          <w:rFonts w:asciiTheme="minorHAnsi" w:hAnsiTheme="minorHAnsi"/>
          <w:noProof/>
          <w:lang w:val="en-GB"/>
        </w:rPr>
      </w:pPr>
      <w:hyperlink w:anchor="_Toc72521770" w:history="1">
        <w:r w:rsidR="00DF2E06" w:rsidRPr="00F8675F">
          <w:rPr>
            <w:rStyle w:val="Hyperlink"/>
            <w:noProof/>
          </w:rPr>
          <w:t>§ 11 Folkevalgte medlemmer af Politisk Forum</w:t>
        </w:r>
        <w:r w:rsidR="00DF2E06">
          <w:rPr>
            <w:noProof/>
            <w:webHidden/>
          </w:rPr>
          <w:tab/>
        </w:r>
        <w:r w:rsidR="00DF2E06">
          <w:rPr>
            <w:noProof/>
            <w:webHidden/>
          </w:rPr>
          <w:fldChar w:fldCharType="begin"/>
        </w:r>
        <w:r w:rsidR="00DF2E06">
          <w:rPr>
            <w:noProof/>
            <w:webHidden/>
          </w:rPr>
          <w:instrText xml:space="preserve"> PAGEREF _Toc72521770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461E7888" w14:textId="0862E964" w:rsidR="00DF2E06" w:rsidRDefault="00FF4342">
      <w:pPr>
        <w:pStyle w:val="TOC2"/>
        <w:tabs>
          <w:tab w:val="right" w:pos="9628"/>
        </w:tabs>
        <w:rPr>
          <w:rFonts w:asciiTheme="minorHAnsi" w:hAnsiTheme="minorHAnsi"/>
          <w:noProof/>
          <w:lang w:val="en-GB"/>
        </w:rPr>
      </w:pPr>
      <w:hyperlink w:anchor="_Toc72521771" w:history="1">
        <w:r w:rsidR="00DF2E06" w:rsidRPr="00F8675F">
          <w:rPr>
            <w:rStyle w:val="Hyperlink"/>
            <w:noProof/>
          </w:rPr>
          <w:t>§ 12 Daglig politisk ledelse</w:t>
        </w:r>
        <w:r w:rsidR="00DF2E06">
          <w:rPr>
            <w:noProof/>
            <w:webHidden/>
          </w:rPr>
          <w:tab/>
        </w:r>
        <w:r w:rsidR="00DF2E06">
          <w:rPr>
            <w:noProof/>
            <w:webHidden/>
          </w:rPr>
          <w:fldChar w:fldCharType="begin"/>
        </w:r>
        <w:r w:rsidR="00DF2E06">
          <w:rPr>
            <w:noProof/>
            <w:webHidden/>
          </w:rPr>
          <w:instrText xml:space="preserve"> PAGEREF _Toc72521771 \h </w:instrText>
        </w:r>
        <w:r w:rsidR="00DF2E06">
          <w:rPr>
            <w:noProof/>
            <w:webHidden/>
          </w:rPr>
        </w:r>
        <w:r w:rsidR="00DF2E06">
          <w:rPr>
            <w:noProof/>
            <w:webHidden/>
          </w:rPr>
          <w:fldChar w:fldCharType="separate"/>
        </w:r>
        <w:r>
          <w:rPr>
            <w:noProof/>
            <w:webHidden/>
          </w:rPr>
          <w:t>10</w:t>
        </w:r>
        <w:r w:rsidR="00DF2E06">
          <w:rPr>
            <w:noProof/>
            <w:webHidden/>
          </w:rPr>
          <w:fldChar w:fldCharType="end"/>
        </w:r>
      </w:hyperlink>
    </w:p>
    <w:p w14:paraId="1A02C9F5" w14:textId="05B973CB" w:rsidR="00DF2E06" w:rsidRDefault="00FF4342">
      <w:pPr>
        <w:pStyle w:val="TOC1"/>
        <w:tabs>
          <w:tab w:val="right" w:pos="9628"/>
        </w:tabs>
        <w:rPr>
          <w:rFonts w:asciiTheme="minorHAnsi" w:hAnsiTheme="minorHAnsi"/>
          <w:noProof/>
          <w:lang w:val="en-GB"/>
        </w:rPr>
      </w:pPr>
      <w:hyperlink w:anchor="_Toc72521772" w:history="1">
        <w:r w:rsidR="00DF2E06" w:rsidRPr="00F8675F">
          <w:rPr>
            <w:rStyle w:val="Hyperlink"/>
            <w:noProof/>
          </w:rPr>
          <w:t>KAPITEL 5: VALG AF KANDIDATER</w:t>
        </w:r>
        <w:r w:rsidR="00DF2E06">
          <w:rPr>
            <w:noProof/>
            <w:webHidden/>
          </w:rPr>
          <w:tab/>
        </w:r>
        <w:r w:rsidR="00DF2E06">
          <w:rPr>
            <w:noProof/>
            <w:webHidden/>
          </w:rPr>
          <w:fldChar w:fldCharType="begin"/>
        </w:r>
        <w:r w:rsidR="00DF2E06">
          <w:rPr>
            <w:noProof/>
            <w:webHidden/>
          </w:rPr>
          <w:instrText xml:space="preserve"> PAGEREF _Toc72521772 \h </w:instrText>
        </w:r>
        <w:r w:rsidR="00DF2E06">
          <w:rPr>
            <w:noProof/>
            <w:webHidden/>
          </w:rPr>
        </w:r>
        <w:r w:rsidR="00DF2E06">
          <w:rPr>
            <w:noProof/>
            <w:webHidden/>
          </w:rPr>
          <w:fldChar w:fldCharType="separate"/>
        </w:r>
        <w:r>
          <w:rPr>
            <w:noProof/>
            <w:webHidden/>
          </w:rPr>
          <w:t>11</w:t>
        </w:r>
        <w:r w:rsidR="00DF2E06">
          <w:rPr>
            <w:noProof/>
            <w:webHidden/>
          </w:rPr>
          <w:fldChar w:fldCharType="end"/>
        </w:r>
      </w:hyperlink>
    </w:p>
    <w:p w14:paraId="780A7998" w14:textId="14C516ED" w:rsidR="00DF2E06" w:rsidRDefault="00FF4342">
      <w:pPr>
        <w:pStyle w:val="TOC2"/>
        <w:tabs>
          <w:tab w:val="right" w:pos="9628"/>
        </w:tabs>
        <w:rPr>
          <w:rFonts w:asciiTheme="minorHAnsi" w:hAnsiTheme="minorHAnsi"/>
          <w:noProof/>
          <w:lang w:val="en-GB"/>
        </w:rPr>
      </w:pPr>
      <w:hyperlink w:anchor="_Toc72521773" w:history="1">
        <w:r w:rsidR="00DF2E06" w:rsidRPr="00F8675F">
          <w:rPr>
            <w:rStyle w:val="Hyperlink"/>
            <w:noProof/>
          </w:rPr>
          <w:t>§ 13 Tillidsvalgte</w:t>
        </w:r>
        <w:r w:rsidR="00DF2E06">
          <w:rPr>
            <w:noProof/>
            <w:webHidden/>
          </w:rPr>
          <w:tab/>
        </w:r>
        <w:r w:rsidR="00DF2E06">
          <w:rPr>
            <w:noProof/>
            <w:webHidden/>
          </w:rPr>
          <w:fldChar w:fldCharType="begin"/>
        </w:r>
        <w:r w:rsidR="00DF2E06">
          <w:rPr>
            <w:noProof/>
            <w:webHidden/>
          </w:rPr>
          <w:instrText xml:space="preserve"> PAGEREF _Toc72521773 \h </w:instrText>
        </w:r>
        <w:r w:rsidR="00DF2E06">
          <w:rPr>
            <w:noProof/>
            <w:webHidden/>
          </w:rPr>
        </w:r>
        <w:r w:rsidR="00DF2E06">
          <w:rPr>
            <w:noProof/>
            <w:webHidden/>
          </w:rPr>
          <w:fldChar w:fldCharType="separate"/>
        </w:r>
        <w:r>
          <w:rPr>
            <w:noProof/>
            <w:webHidden/>
          </w:rPr>
          <w:t>11</w:t>
        </w:r>
        <w:r w:rsidR="00DF2E06">
          <w:rPr>
            <w:noProof/>
            <w:webHidden/>
          </w:rPr>
          <w:fldChar w:fldCharType="end"/>
        </w:r>
      </w:hyperlink>
    </w:p>
    <w:p w14:paraId="44E7A1E5" w14:textId="6025DF0B" w:rsidR="00DF2E06" w:rsidRDefault="00FF4342">
      <w:pPr>
        <w:pStyle w:val="TOC2"/>
        <w:tabs>
          <w:tab w:val="right" w:pos="9628"/>
        </w:tabs>
        <w:rPr>
          <w:rFonts w:asciiTheme="minorHAnsi" w:hAnsiTheme="minorHAnsi"/>
          <w:noProof/>
          <w:lang w:val="en-GB"/>
        </w:rPr>
      </w:pPr>
      <w:hyperlink w:anchor="_Toc72521774" w:history="1">
        <w:r w:rsidR="00DF2E06" w:rsidRPr="00F8675F">
          <w:rPr>
            <w:rStyle w:val="Hyperlink"/>
            <w:noProof/>
          </w:rPr>
          <w:t>§ 14 Opstilling af kandidater</w:t>
        </w:r>
        <w:r w:rsidR="00DF2E06">
          <w:rPr>
            <w:noProof/>
            <w:webHidden/>
          </w:rPr>
          <w:tab/>
        </w:r>
        <w:r w:rsidR="00DF2E06">
          <w:rPr>
            <w:noProof/>
            <w:webHidden/>
          </w:rPr>
          <w:fldChar w:fldCharType="begin"/>
        </w:r>
        <w:r w:rsidR="00DF2E06">
          <w:rPr>
            <w:noProof/>
            <w:webHidden/>
          </w:rPr>
          <w:instrText xml:space="preserve"> PAGEREF _Toc72521774 \h </w:instrText>
        </w:r>
        <w:r w:rsidR="00DF2E06">
          <w:rPr>
            <w:noProof/>
            <w:webHidden/>
          </w:rPr>
        </w:r>
        <w:r w:rsidR="00DF2E06">
          <w:rPr>
            <w:noProof/>
            <w:webHidden/>
          </w:rPr>
          <w:fldChar w:fldCharType="separate"/>
        </w:r>
        <w:r>
          <w:rPr>
            <w:noProof/>
            <w:webHidden/>
          </w:rPr>
          <w:t>12</w:t>
        </w:r>
        <w:r w:rsidR="00DF2E06">
          <w:rPr>
            <w:noProof/>
            <w:webHidden/>
          </w:rPr>
          <w:fldChar w:fldCharType="end"/>
        </w:r>
      </w:hyperlink>
    </w:p>
    <w:p w14:paraId="053ABAC4" w14:textId="6DC099D9" w:rsidR="00DF2E06" w:rsidRDefault="00FF4342">
      <w:pPr>
        <w:pStyle w:val="TOC2"/>
        <w:tabs>
          <w:tab w:val="right" w:pos="9628"/>
        </w:tabs>
        <w:rPr>
          <w:rFonts w:asciiTheme="minorHAnsi" w:hAnsiTheme="minorHAnsi"/>
          <w:noProof/>
          <w:lang w:val="en-GB"/>
        </w:rPr>
      </w:pPr>
      <w:hyperlink w:anchor="_Toc72521775" w:history="1">
        <w:r w:rsidR="00DF2E06" w:rsidRPr="00F8675F">
          <w:rPr>
            <w:rStyle w:val="Hyperlink"/>
            <w:noProof/>
          </w:rPr>
          <w:t>§ 15 Afstemninger og valg</w:t>
        </w:r>
        <w:r w:rsidR="00DF2E06">
          <w:rPr>
            <w:noProof/>
            <w:webHidden/>
          </w:rPr>
          <w:tab/>
        </w:r>
        <w:r w:rsidR="00DF2E06">
          <w:rPr>
            <w:noProof/>
            <w:webHidden/>
          </w:rPr>
          <w:fldChar w:fldCharType="begin"/>
        </w:r>
        <w:r w:rsidR="00DF2E06">
          <w:rPr>
            <w:noProof/>
            <w:webHidden/>
          </w:rPr>
          <w:instrText xml:space="preserve"> PAGEREF _Toc72521775 \h </w:instrText>
        </w:r>
        <w:r w:rsidR="00DF2E06">
          <w:rPr>
            <w:noProof/>
            <w:webHidden/>
          </w:rPr>
        </w:r>
        <w:r w:rsidR="00DF2E06">
          <w:rPr>
            <w:noProof/>
            <w:webHidden/>
          </w:rPr>
          <w:fldChar w:fldCharType="separate"/>
        </w:r>
        <w:r>
          <w:rPr>
            <w:noProof/>
            <w:webHidden/>
          </w:rPr>
          <w:t>13</w:t>
        </w:r>
        <w:r w:rsidR="00DF2E06">
          <w:rPr>
            <w:noProof/>
            <w:webHidden/>
          </w:rPr>
          <w:fldChar w:fldCharType="end"/>
        </w:r>
      </w:hyperlink>
    </w:p>
    <w:p w14:paraId="391BAC3F" w14:textId="3D55218B" w:rsidR="00DF2E06" w:rsidRDefault="00FF4342">
      <w:pPr>
        <w:pStyle w:val="TOC1"/>
        <w:tabs>
          <w:tab w:val="right" w:pos="9628"/>
        </w:tabs>
        <w:rPr>
          <w:rFonts w:asciiTheme="minorHAnsi" w:hAnsiTheme="minorHAnsi"/>
          <w:noProof/>
          <w:lang w:val="en-GB"/>
        </w:rPr>
      </w:pPr>
      <w:hyperlink w:anchor="_Toc72521776" w:history="1">
        <w:r w:rsidR="00DF2E06" w:rsidRPr="00F8675F">
          <w:rPr>
            <w:rStyle w:val="Hyperlink"/>
            <w:noProof/>
          </w:rPr>
          <w:t>KAPITEL 6: STÅENDE UDVALG OG RÅD UNDER LANDSMØDET</w:t>
        </w:r>
        <w:r w:rsidR="00DF2E06">
          <w:rPr>
            <w:noProof/>
            <w:webHidden/>
          </w:rPr>
          <w:tab/>
        </w:r>
        <w:r w:rsidR="00DF2E06">
          <w:rPr>
            <w:noProof/>
            <w:webHidden/>
          </w:rPr>
          <w:fldChar w:fldCharType="begin"/>
        </w:r>
        <w:r w:rsidR="00DF2E06">
          <w:rPr>
            <w:noProof/>
            <w:webHidden/>
          </w:rPr>
          <w:instrText xml:space="preserve"> PAGEREF _Toc72521776 \h </w:instrText>
        </w:r>
        <w:r w:rsidR="00DF2E06">
          <w:rPr>
            <w:noProof/>
            <w:webHidden/>
          </w:rPr>
        </w:r>
        <w:r w:rsidR="00DF2E06">
          <w:rPr>
            <w:noProof/>
            <w:webHidden/>
          </w:rPr>
          <w:fldChar w:fldCharType="separate"/>
        </w:r>
        <w:r>
          <w:rPr>
            <w:noProof/>
            <w:webHidden/>
          </w:rPr>
          <w:t>14</w:t>
        </w:r>
        <w:r w:rsidR="00DF2E06">
          <w:rPr>
            <w:noProof/>
            <w:webHidden/>
          </w:rPr>
          <w:fldChar w:fldCharType="end"/>
        </w:r>
      </w:hyperlink>
    </w:p>
    <w:p w14:paraId="75ABCBD1" w14:textId="12DA1C65" w:rsidR="00DF2E06" w:rsidRDefault="00FF4342">
      <w:pPr>
        <w:pStyle w:val="TOC2"/>
        <w:tabs>
          <w:tab w:val="right" w:pos="9628"/>
        </w:tabs>
        <w:rPr>
          <w:rFonts w:asciiTheme="minorHAnsi" w:hAnsiTheme="minorHAnsi"/>
          <w:noProof/>
          <w:lang w:val="en-GB"/>
        </w:rPr>
      </w:pPr>
      <w:hyperlink w:anchor="_Toc72521777" w:history="1">
        <w:r w:rsidR="00DF2E06" w:rsidRPr="00F8675F">
          <w:rPr>
            <w:rStyle w:val="Hyperlink"/>
            <w:noProof/>
          </w:rPr>
          <w:t>§ 16 Dialog-rådet</w:t>
        </w:r>
        <w:r w:rsidR="00DF2E06">
          <w:rPr>
            <w:noProof/>
            <w:webHidden/>
          </w:rPr>
          <w:tab/>
        </w:r>
        <w:r w:rsidR="00DF2E06">
          <w:rPr>
            <w:noProof/>
            <w:webHidden/>
          </w:rPr>
          <w:fldChar w:fldCharType="begin"/>
        </w:r>
        <w:r w:rsidR="00DF2E06">
          <w:rPr>
            <w:noProof/>
            <w:webHidden/>
          </w:rPr>
          <w:instrText xml:space="preserve"> PAGEREF _Toc72521777 \h </w:instrText>
        </w:r>
        <w:r w:rsidR="00DF2E06">
          <w:rPr>
            <w:noProof/>
            <w:webHidden/>
          </w:rPr>
        </w:r>
        <w:r w:rsidR="00DF2E06">
          <w:rPr>
            <w:noProof/>
            <w:webHidden/>
          </w:rPr>
          <w:fldChar w:fldCharType="separate"/>
        </w:r>
        <w:r>
          <w:rPr>
            <w:noProof/>
            <w:webHidden/>
          </w:rPr>
          <w:t>14</w:t>
        </w:r>
        <w:r w:rsidR="00DF2E06">
          <w:rPr>
            <w:noProof/>
            <w:webHidden/>
          </w:rPr>
          <w:fldChar w:fldCharType="end"/>
        </w:r>
      </w:hyperlink>
    </w:p>
    <w:p w14:paraId="5AB71672" w14:textId="5163B4D0" w:rsidR="00DF2E06" w:rsidRDefault="00FF4342">
      <w:pPr>
        <w:pStyle w:val="TOC2"/>
        <w:tabs>
          <w:tab w:val="right" w:pos="9628"/>
        </w:tabs>
        <w:rPr>
          <w:rFonts w:asciiTheme="minorHAnsi" w:hAnsiTheme="minorHAnsi"/>
          <w:noProof/>
          <w:lang w:val="en-GB"/>
        </w:rPr>
      </w:pPr>
      <w:hyperlink w:anchor="_Toc72521778" w:history="1">
        <w:r w:rsidR="00DF2E06" w:rsidRPr="00F8675F">
          <w:rPr>
            <w:rStyle w:val="Hyperlink"/>
            <w:noProof/>
          </w:rPr>
          <w:t>§ 17 Vedtægtsudvalget</w:t>
        </w:r>
        <w:r w:rsidR="00DF2E06">
          <w:rPr>
            <w:noProof/>
            <w:webHidden/>
          </w:rPr>
          <w:tab/>
        </w:r>
        <w:r w:rsidR="00DF2E06">
          <w:rPr>
            <w:noProof/>
            <w:webHidden/>
          </w:rPr>
          <w:fldChar w:fldCharType="begin"/>
        </w:r>
        <w:r w:rsidR="00DF2E06">
          <w:rPr>
            <w:noProof/>
            <w:webHidden/>
          </w:rPr>
          <w:instrText xml:space="preserve"> PAGEREF _Toc72521778 \h </w:instrText>
        </w:r>
        <w:r w:rsidR="00DF2E06">
          <w:rPr>
            <w:noProof/>
            <w:webHidden/>
          </w:rPr>
        </w:r>
        <w:r w:rsidR="00DF2E06">
          <w:rPr>
            <w:noProof/>
            <w:webHidden/>
          </w:rPr>
          <w:fldChar w:fldCharType="separate"/>
        </w:r>
        <w:r>
          <w:rPr>
            <w:noProof/>
            <w:webHidden/>
          </w:rPr>
          <w:t>16</w:t>
        </w:r>
        <w:r w:rsidR="00DF2E06">
          <w:rPr>
            <w:noProof/>
            <w:webHidden/>
          </w:rPr>
          <w:fldChar w:fldCharType="end"/>
        </w:r>
      </w:hyperlink>
    </w:p>
    <w:p w14:paraId="3CE507A1" w14:textId="541DEDE8" w:rsidR="00DF2E06" w:rsidRDefault="00FF4342">
      <w:pPr>
        <w:pStyle w:val="TOC1"/>
        <w:tabs>
          <w:tab w:val="right" w:pos="9628"/>
        </w:tabs>
        <w:rPr>
          <w:rFonts w:asciiTheme="minorHAnsi" w:hAnsiTheme="minorHAnsi"/>
          <w:noProof/>
          <w:lang w:val="en-GB"/>
        </w:rPr>
      </w:pPr>
      <w:hyperlink w:anchor="_Toc72521779" w:history="1">
        <w:r w:rsidR="00DF2E06" w:rsidRPr="00F8675F">
          <w:rPr>
            <w:rStyle w:val="Hyperlink"/>
            <w:noProof/>
          </w:rPr>
          <w:t>KAPITEL 7: EKSKLUSION</w:t>
        </w:r>
        <w:r w:rsidR="00DF2E06">
          <w:rPr>
            <w:noProof/>
            <w:webHidden/>
          </w:rPr>
          <w:tab/>
        </w:r>
        <w:r w:rsidR="00DF2E06">
          <w:rPr>
            <w:noProof/>
            <w:webHidden/>
          </w:rPr>
          <w:fldChar w:fldCharType="begin"/>
        </w:r>
        <w:r w:rsidR="00DF2E06">
          <w:rPr>
            <w:noProof/>
            <w:webHidden/>
          </w:rPr>
          <w:instrText xml:space="preserve"> PAGEREF _Toc72521779 \h </w:instrText>
        </w:r>
        <w:r w:rsidR="00DF2E06">
          <w:rPr>
            <w:noProof/>
            <w:webHidden/>
          </w:rPr>
        </w:r>
        <w:r w:rsidR="00DF2E06">
          <w:rPr>
            <w:noProof/>
            <w:webHidden/>
          </w:rPr>
          <w:fldChar w:fldCharType="separate"/>
        </w:r>
        <w:r>
          <w:rPr>
            <w:noProof/>
            <w:webHidden/>
          </w:rPr>
          <w:t>16</w:t>
        </w:r>
        <w:r w:rsidR="00DF2E06">
          <w:rPr>
            <w:noProof/>
            <w:webHidden/>
          </w:rPr>
          <w:fldChar w:fldCharType="end"/>
        </w:r>
      </w:hyperlink>
    </w:p>
    <w:p w14:paraId="39627AC3" w14:textId="02BA3867" w:rsidR="00DF2E06" w:rsidRDefault="00FF4342">
      <w:pPr>
        <w:pStyle w:val="TOC2"/>
        <w:tabs>
          <w:tab w:val="right" w:pos="9628"/>
        </w:tabs>
        <w:rPr>
          <w:rFonts w:asciiTheme="minorHAnsi" w:hAnsiTheme="minorHAnsi"/>
          <w:noProof/>
          <w:lang w:val="en-GB"/>
        </w:rPr>
      </w:pPr>
      <w:hyperlink w:anchor="_Toc72521780" w:history="1">
        <w:r w:rsidR="00DF2E06" w:rsidRPr="00F8675F">
          <w:rPr>
            <w:rStyle w:val="Hyperlink"/>
            <w:noProof/>
          </w:rPr>
          <w:t>§ 18 Eksklusion</w:t>
        </w:r>
        <w:r w:rsidR="00DF2E06">
          <w:rPr>
            <w:noProof/>
            <w:webHidden/>
          </w:rPr>
          <w:tab/>
        </w:r>
        <w:r w:rsidR="00DF2E06">
          <w:rPr>
            <w:noProof/>
            <w:webHidden/>
          </w:rPr>
          <w:fldChar w:fldCharType="begin"/>
        </w:r>
        <w:r w:rsidR="00DF2E06">
          <w:rPr>
            <w:noProof/>
            <w:webHidden/>
          </w:rPr>
          <w:instrText xml:space="preserve"> PAGEREF _Toc72521780 \h </w:instrText>
        </w:r>
        <w:r w:rsidR="00DF2E06">
          <w:rPr>
            <w:noProof/>
            <w:webHidden/>
          </w:rPr>
        </w:r>
        <w:r w:rsidR="00DF2E06">
          <w:rPr>
            <w:noProof/>
            <w:webHidden/>
          </w:rPr>
          <w:fldChar w:fldCharType="separate"/>
        </w:r>
        <w:r>
          <w:rPr>
            <w:noProof/>
            <w:webHidden/>
          </w:rPr>
          <w:t>16</w:t>
        </w:r>
        <w:r w:rsidR="00DF2E06">
          <w:rPr>
            <w:noProof/>
            <w:webHidden/>
          </w:rPr>
          <w:fldChar w:fldCharType="end"/>
        </w:r>
      </w:hyperlink>
    </w:p>
    <w:p w14:paraId="120C6B6D" w14:textId="0B125D13" w:rsidR="00DF2E06" w:rsidRDefault="00FF4342">
      <w:pPr>
        <w:pStyle w:val="TOC1"/>
        <w:tabs>
          <w:tab w:val="right" w:pos="9628"/>
        </w:tabs>
        <w:rPr>
          <w:rFonts w:asciiTheme="minorHAnsi" w:hAnsiTheme="minorHAnsi"/>
          <w:noProof/>
          <w:lang w:val="en-GB"/>
        </w:rPr>
      </w:pPr>
      <w:hyperlink w:anchor="_Toc72521781" w:history="1">
        <w:r w:rsidR="00DF2E06" w:rsidRPr="00F8675F">
          <w:rPr>
            <w:rStyle w:val="Hyperlink"/>
            <w:noProof/>
          </w:rPr>
          <w:t>KAPITEL 8: ØKONOMI</w:t>
        </w:r>
        <w:r w:rsidR="00DF2E06">
          <w:rPr>
            <w:noProof/>
            <w:webHidden/>
          </w:rPr>
          <w:tab/>
        </w:r>
        <w:r w:rsidR="00DF2E06">
          <w:rPr>
            <w:noProof/>
            <w:webHidden/>
          </w:rPr>
          <w:fldChar w:fldCharType="begin"/>
        </w:r>
        <w:r w:rsidR="00DF2E06">
          <w:rPr>
            <w:noProof/>
            <w:webHidden/>
          </w:rPr>
          <w:instrText xml:space="preserve"> PAGEREF _Toc72521781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0181ED3F" w14:textId="6097A7AD" w:rsidR="00DF2E06" w:rsidRDefault="00FF4342">
      <w:pPr>
        <w:pStyle w:val="TOC2"/>
        <w:tabs>
          <w:tab w:val="right" w:pos="9628"/>
        </w:tabs>
        <w:rPr>
          <w:rFonts w:asciiTheme="minorHAnsi" w:hAnsiTheme="minorHAnsi"/>
          <w:noProof/>
          <w:lang w:val="en-GB"/>
        </w:rPr>
      </w:pPr>
      <w:hyperlink w:anchor="_Toc72521782" w:history="1">
        <w:r w:rsidR="00DF2E06" w:rsidRPr="00F8675F">
          <w:rPr>
            <w:rStyle w:val="Hyperlink"/>
            <w:noProof/>
          </w:rPr>
          <w:t>§19 Tegning og økonomi og data</w:t>
        </w:r>
        <w:r w:rsidR="00DF2E06">
          <w:rPr>
            <w:noProof/>
            <w:webHidden/>
          </w:rPr>
          <w:tab/>
        </w:r>
        <w:r w:rsidR="00DF2E06">
          <w:rPr>
            <w:noProof/>
            <w:webHidden/>
          </w:rPr>
          <w:fldChar w:fldCharType="begin"/>
        </w:r>
        <w:r w:rsidR="00DF2E06">
          <w:rPr>
            <w:noProof/>
            <w:webHidden/>
          </w:rPr>
          <w:instrText xml:space="preserve"> PAGEREF _Toc72521782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707749A6" w14:textId="24622C0C" w:rsidR="00DF2E06" w:rsidRDefault="00FF4342">
      <w:pPr>
        <w:pStyle w:val="TOC2"/>
        <w:tabs>
          <w:tab w:val="right" w:pos="9628"/>
        </w:tabs>
        <w:rPr>
          <w:rFonts w:asciiTheme="minorHAnsi" w:hAnsiTheme="minorHAnsi"/>
          <w:noProof/>
          <w:lang w:val="en-GB"/>
        </w:rPr>
      </w:pPr>
      <w:hyperlink w:anchor="_Toc72521783" w:history="1">
        <w:r w:rsidR="00DF2E06" w:rsidRPr="00F8675F">
          <w:rPr>
            <w:rStyle w:val="Hyperlink"/>
            <w:noProof/>
          </w:rPr>
          <w:t>§ 20 Hæftelse</w:t>
        </w:r>
        <w:r w:rsidR="00DF2E06">
          <w:rPr>
            <w:noProof/>
            <w:webHidden/>
          </w:rPr>
          <w:tab/>
        </w:r>
        <w:r w:rsidR="00DF2E06">
          <w:rPr>
            <w:noProof/>
            <w:webHidden/>
          </w:rPr>
          <w:fldChar w:fldCharType="begin"/>
        </w:r>
        <w:r w:rsidR="00DF2E06">
          <w:rPr>
            <w:noProof/>
            <w:webHidden/>
          </w:rPr>
          <w:instrText xml:space="preserve"> PAGEREF _Toc72521783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2B515540" w14:textId="75C77351" w:rsidR="00DF2E06" w:rsidRDefault="00FF4342">
      <w:pPr>
        <w:pStyle w:val="TOC1"/>
        <w:tabs>
          <w:tab w:val="right" w:pos="9628"/>
        </w:tabs>
        <w:rPr>
          <w:rFonts w:asciiTheme="minorHAnsi" w:hAnsiTheme="minorHAnsi"/>
          <w:noProof/>
          <w:lang w:val="en-GB"/>
        </w:rPr>
      </w:pPr>
      <w:hyperlink w:anchor="_Toc72521784" w:history="1">
        <w:r w:rsidR="00DF2E06" w:rsidRPr="00F8675F">
          <w:rPr>
            <w:rStyle w:val="Hyperlink"/>
            <w:noProof/>
          </w:rPr>
          <w:t>KAPITEL 9: ØVRIGE BESTEMMELSER</w:t>
        </w:r>
        <w:r w:rsidR="00DF2E06">
          <w:rPr>
            <w:noProof/>
            <w:webHidden/>
          </w:rPr>
          <w:tab/>
        </w:r>
        <w:r w:rsidR="00DF2E06">
          <w:rPr>
            <w:noProof/>
            <w:webHidden/>
          </w:rPr>
          <w:fldChar w:fldCharType="begin"/>
        </w:r>
        <w:r w:rsidR="00DF2E06">
          <w:rPr>
            <w:noProof/>
            <w:webHidden/>
          </w:rPr>
          <w:instrText xml:space="preserve"> PAGEREF _Toc72521784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6A404580" w14:textId="337AA583" w:rsidR="00DF2E06" w:rsidRDefault="00FF4342">
      <w:pPr>
        <w:pStyle w:val="TOC2"/>
        <w:tabs>
          <w:tab w:val="right" w:pos="9628"/>
        </w:tabs>
        <w:rPr>
          <w:rFonts w:asciiTheme="minorHAnsi" w:hAnsiTheme="minorHAnsi"/>
          <w:noProof/>
          <w:lang w:val="en-GB"/>
        </w:rPr>
      </w:pPr>
      <w:hyperlink w:anchor="_Toc72521785" w:history="1">
        <w:r w:rsidR="00DF2E06" w:rsidRPr="00F8675F">
          <w:rPr>
            <w:rStyle w:val="Hyperlink"/>
            <w:noProof/>
          </w:rPr>
          <w:t>§ 21 Vedtægter og revision af vedtægter</w:t>
        </w:r>
        <w:r w:rsidR="00DF2E06">
          <w:rPr>
            <w:noProof/>
            <w:webHidden/>
          </w:rPr>
          <w:tab/>
        </w:r>
        <w:r w:rsidR="00DF2E06">
          <w:rPr>
            <w:noProof/>
            <w:webHidden/>
          </w:rPr>
          <w:fldChar w:fldCharType="begin"/>
        </w:r>
        <w:r w:rsidR="00DF2E06">
          <w:rPr>
            <w:noProof/>
            <w:webHidden/>
          </w:rPr>
          <w:instrText xml:space="preserve"> PAGEREF _Toc72521785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3EB723C1" w14:textId="5837A16D" w:rsidR="00DF2E06" w:rsidRDefault="00FF4342">
      <w:pPr>
        <w:pStyle w:val="TOC2"/>
        <w:tabs>
          <w:tab w:val="right" w:pos="9628"/>
        </w:tabs>
        <w:rPr>
          <w:rFonts w:asciiTheme="minorHAnsi" w:hAnsiTheme="minorHAnsi"/>
          <w:noProof/>
          <w:lang w:val="en-GB"/>
        </w:rPr>
      </w:pPr>
      <w:hyperlink w:anchor="_Toc72521786" w:history="1">
        <w:r w:rsidR="00DF2E06" w:rsidRPr="00F8675F">
          <w:rPr>
            <w:rStyle w:val="Hyperlink"/>
            <w:noProof/>
          </w:rPr>
          <w:t>§ 22 Opløsning</w:t>
        </w:r>
        <w:r w:rsidR="00DF2E06">
          <w:rPr>
            <w:noProof/>
            <w:webHidden/>
          </w:rPr>
          <w:tab/>
        </w:r>
        <w:r w:rsidR="00DF2E06">
          <w:rPr>
            <w:noProof/>
            <w:webHidden/>
          </w:rPr>
          <w:fldChar w:fldCharType="begin"/>
        </w:r>
        <w:r w:rsidR="00DF2E06">
          <w:rPr>
            <w:noProof/>
            <w:webHidden/>
          </w:rPr>
          <w:instrText xml:space="preserve"> PAGEREF _Toc72521786 \h </w:instrText>
        </w:r>
        <w:r w:rsidR="00DF2E06">
          <w:rPr>
            <w:noProof/>
            <w:webHidden/>
          </w:rPr>
        </w:r>
        <w:r w:rsidR="00DF2E06">
          <w:rPr>
            <w:noProof/>
            <w:webHidden/>
          </w:rPr>
          <w:fldChar w:fldCharType="separate"/>
        </w:r>
        <w:r>
          <w:rPr>
            <w:noProof/>
            <w:webHidden/>
          </w:rPr>
          <w:t>19</w:t>
        </w:r>
        <w:r w:rsidR="00DF2E06">
          <w:rPr>
            <w:noProof/>
            <w:webHidden/>
          </w:rPr>
          <w:fldChar w:fldCharType="end"/>
        </w:r>
      </w:hyperlink>
    </w:p>
    <w:p w14:paraId="09FCC392" w14:textId="12E37E4E" w:rsidR="00A92020" w:rsidRDefault="006574F9" w:rsidP="006574F9">
      <w:pPr>
        <w:rPr>
          <w:rFonts w:eastAsia="Asap"/>
        </w:rPr>
        <w:sectPr w:rsidR="00A92020" w:rsidSect="00DF2E06">
          <w:headerReference w:type="default" r:id="rId8"/>
          <w:footerReference w:type="default" r:id="rId9"/>
          <w:pgSz w:w="11906" w:h="16838"/>
          <w:pgMar w:top="1701" w:right="1418" w:bottom="1418" w:left="1701" w:header="708" w:footer="708" w:gutter="0"/>
          <w:pgNumType w:start="1"/>
          <w:cols w:space="720"/>
        </w:sectPr>
      </w:pPr>
      <w:r>
        <w:rPr>
          <w:rFonts w:eastAsia="Asap"/>
        </w:rPr>
        <w:fldChar w:fldCharType="end"/>
      </w:r>
    </w:p>
    <w:p w14:paraId="00000004" w14:textId="51BEE64A" w:rsidR="0051165D" w:rsidRDefault="002F067D" w:rsidP="00CA48B0">
      <w:pPr>
        <w:pStyle w:val="Heading1"/>
        <w:rPr>
          <w:rFonts w:eastAsia="Asap"/>
        </w:rPr>
      </w:pPr>
      <w:bookmarkStart w:id="1" w:name="_Toc72521756"/>
      <w:r>
        <w:rPr>
          <w:rFonts w:eastAsia="Asap"/>
        </w:rPr>
        <w:lastRenderedPageBreak/>
        <w:t>KAPITEL 1: PRINCIPPROGRAM</w:t>
      </w:r>
      <w:bookmarkEnd w:id="1"/>
    </w:p>
    <w:p w14:paraId="00000005" w14:textId="77777777" w:rsidR="0051165D" w:rsidRDefault="002F067D" w:rsidP="00CA48B0">
      <w:pPr>
        <w:pStyle w:val="Heading2"/>
        <w:rPr>
          <w:rFonts w:eastAsia="Asap"/>
        </w:rPr>
      </w:pPr>
      <w:bookmarkStart w:id="2" w:name="_Toc72521757"/>
      <w:r>
        <w:rPr>
          <w:rFonts w:eastAsia="Asap"/>
        </w:rPr>
        <w:t>§ 1 Formål</w:t>
      </w:r>
      <w:bookmarkEnd w:id="2"/>
    </w:p>
    <w:p w14:paraId="00000006" w14:textId="77777777" w:rsidR="0051165D" w:rsidRDefault="002F067D" w:rsidP="00CA48B0">
      <w:pPr>
        <w:rPr>
          <w:rFonts w:eastAsia="Asap"/>
        </w:rPr>
      </w:pPr>
      <w:r>
        <w:rPr>
          <w:rFonts w:eastAsia="Asap"/>
        </w:rPr>
        <w:t>Stk. 1 Alternativet er en international politisk 4. sektor organisation og et parti, hvis formål er at arbejde for en seriøs bæredygtig omstilling. Den bæredygtige omstilling skal både løses videnskabeligt, teknologisk, økonomisk, politisk m.m., men også humanitært gennem dybere empatisk kontakt til os selv og hinanden. Derfor vil Alternativet fremme levende demokratiske og bæredygtige fællesskaber, hvor det enkelte menneske alene eller sammen med andre har mulighed for at udforske og udfolde sit talent, sine drømme og ambitioner til gavn for sig selv og verden.</w:t>
      </w:r>
    </w:p>
    <w:p w14:paraId="00000007" w14:textId="77777777" w:rsidR="0051165D" w:rsidRDefault="002F067D" w:rsidP="00CA48B0">
      <w:pPr>
        <w:rPr>
          <w:rFonts w:eastAsia="Asap"/>
        </w:rPr>
      </w:pPr>
      <w:r>
        <w:rPr>
          <w:rFonts w:eastAsia="Asap"/>
        </w:rPr>
        <w:t>Stk. 2 Alternativet vil som en 4. sektor-organisation geninvestere den akkumulerede viden og det økonomiske overskud til kontinuerligt at fremme organisationens formål.</w:t>
      </w:r>
    </w:p>
    <w:p w14:paraId="00000008" w14:textId="77777777" w:rsidR="0051165D" w:rsidRDefault="002F067D" w:rsidP="00CA48B0">
      <w:pPr>
        <w:pStyle w:val="Heading2"/>
        <w:rPr>
          <w:rFonts w:eastAsia="Asap"/>
        </w:rPr>
      </w:pPr>
      <w:bookmarkStart w:id="3" w:name="_Toc72521758"/>
      <w:r>
        <w:rPr>
          <w:rFonts w:eastAsia="Asap"/>
        </w:rPr>
        <w:t>§ 2 Manifest</w:t>
      </w:r>
      <w:bookmarkEnd w:id="3"/>
    </w:p>
    <w:p w14:paraId="00000009" w14:textId="77777777" w:rsidR="0051165D" w:rsidRDefault="002F067D" w:rsidP="00CA48B0">
      <w:pPr>
        <w:rPr>
          <w:rFonts w:eastAsia="Asap"/>
        </w:rPr>
      </w:pPr>
      <w:r>
        <w:rPr>
          <w:rFonts w:eastAsia="Asap"/>
        </w:rPr>
        <w:t xml:space="preserve">Stk. 1 Der er altid et alternativ! </w:t>
      </w:r>
    </w:p>
    <w:p w14:paraId="0000000A" w14:textId="77777777" w:rsidR="0051165D" w:rsidRDefault="002F067D" w:rsidP="00CA48B0">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r>
        <w:rPr>
          <w:rFonts w:eastAsia="Asap"/>
        </w:rPr>
        <w:br/>
        <w:t>Alternativet er et svar på det, der sker i verden i dag. Rundt om os. Med os.</w:t>
      </w:r>
      <w:r>
        <w:rPr>
          <w:rFonts w:eastAsia="Asap"/>
        </w:rPr>
        <w:br/>
        <w:t>Alternativet er et opråb mod den kynisme, mangel på gavmildhed og hakken nedad, som trives i vores samfund.</w:t>
      </w:r>
    </w:p>
    <w:p w14:paraId="0000000B" w14:textId="77777777" w:rsidR="0051165D" w:rsidRDefault="002F067D" w:rsidP="00CA48B0">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000000C" w14:textId="77777777" w:rsidR="0051165D" w:rsidRDefault="002F067D" w:rsidP="00CA48B0">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000000D" w14:textId="77777777" w:rsidR="0051165D" w:rsidRDefault="002F067D" w:rsidP="00CA48B0">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0000000E" w14:textId="77777777" w:rsidR="0051165D" w:rsidRDefault="002F067D" w:rsidP="00CA48B0">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0000000F" w14:textId="77777777" w:rsidR="0051165D" w:rsidRDefault="002F067D" w:rsidP="00CA48B0">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00000010" w14:textId="77777777" w:rsidR="0051165D" w:rsidRDefault="002F067D" w:rsidP="00CA48B0">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00000011" w14:textId="77777777" w:rsidR="0051165D" w:rsidRDefault="002F067D" w:rsidP="00CA48B0">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p w14:paraId="00000013" w14:textId="77777777" w:rsidR="0051165D" w:rsidRDefault="002F067D" w:rsidP="00CA48B0">
      <w:pPr>
        <w:pStyle w:val="Heading2"/>
        <w:rPr>
          <w:rFonts w:eastAsia="Asap"/>
        </w:rPr>
      </w:pPr>
      <w:bookmarkStart w:id="4" w:name="_Toc72521759"/>
      <w:r>
        <w:rPr>
          <w:rFonts w:eastAsia="Asap"/>
        </w:rPr>
        <w:t>§ 3 Organisationskultur</w:t>
      </w:r>
      <w:bookmarkEnd w:id="4"/>
    </w:p>
    <w:p w14:paraId="6A1D8747" w14:textId="77777777" w:rsidR="00CD6565" w:rsidRDefault="002F067D" w:rsidP="00CD6565">
      <w:pPr>
        <w:rPr>
          <w:rFonts w:eastAsia="Asap"/>
        </w:rPr>
      </w:pPr>
      <w:r>
        <w:rPr>
          <w:rFonts w:eastAsia="Asap"/>
        </w:rPr>
        <w:t>Stk. 1 Alt arbejde i Alternativet skal foregå i overensstemmelse med Alternativets værdier: Empati, Mod, Gennemsigtighed, Ydmyghed, Humor, Generøsitet.</w:t>
      </w:r>
    </w:p>
    <w:p w14:paraId="2C058E70" w14:textId="77777777" w:rsidR="00CD6565" w:rsidRDefault="002F067D" w:rsidP="00CD6565">
      <w:pPr>
        <w:rPr>
          <w:rFonts w:eastAsia="Asap"/>
        </w:rPr>
      </w:pPr>
      <w:r>
        <w:rPr>
          <w:rFonts w:eastAsia="Asap"/>
        </w:rPr>
        <w:t xml:space="preserve">Stk. 2 Alternativet skal altid tilstræbe at leve op til 6 debatdogmer: </w:t>
      </w:r>
    </w:p>
    <w:p w14:paraId="3DAD34BD" w14:textId="1CA73D8F" w:rsidR="00CD6565" w:rsidRPr="00CD6565" w:rsidRDefault="002F067D" w:rsidP="00CD6565">
      <w:pPr>
        <w:pStyle w:val="ListParagraph"/>
      </w:pPr>
      <w:r>
        <w:rPr>
          <w:rFonts w:eastAsia="Asap"/>
        </w:rPr>
        <w:t>1. Vi vil gøre opmærksom på både fordele og ulemper.</w:t>
      </w:r>
    </w:p>
    <w:p w14:paraId="3036DA67" w14:textId="77777777" w:rsidR="00CD6565" w:rsidRDefault="002F067D" w:rsidP="00CD6565">
      <w:pPr>
        <w:pStyle w:val="ListParagraph"/>
        <w:rPr>
          <w:rFonts w:eastAsia="Asap"/>
        </w:rPr>
      </w:pPr>
      <w:r>
        <w:rPr>
          <w:rFonts w:eastAsia="Asap"/>
        </w:rPr>
        <w:t>2. Vi vil lytte mere, end vi vil tale, og vi vil møde vores politiske modstandere der, hvor de er.</w:t>
      </w:r>
    </w:p>
    <w:p w14:paraId="1F4160AC" w14:textId="77777777" w:rsidR="00CD6565" w:rsidRDefault="002F067D" w:rsidP="00CD6565">
      <w:pPr>
        <w:pStyle w:val="ListParagraph"/>
        <w:rPr>
          <w:rFonts w:eastAsia="Asap"/>
        </w:rPr>
      </w:pPr>
      <w:r>
        <w:rPr>
          <w:rFonts w:eastAsia="Asap"/>
        </w:rPr>
        <w:t>3. Vi vil fremhæve de værdier, som ligger bag vores argumenter.</w:t>
      </w:r>
    </w:p>
    <w:p w14:paraId="75A026FD" w14:textId="77777777" w:rsidR="00CD6565" w:rsidRDefault="002F067D" w:rsidP="00CD6565">
      <w:pPr>
        <w:pStyle w:val="ListParagraph"/>
        <w:rPr>
          <w:rFonts w:eastAsia="Asap"/>
        </w:rPr>
      </w:pPr>
      <w:r>
        <w:rPr>
          <w:rFonts w:eastAsia="Asap"/>
        </w:rPr>
        <w:t xml:space="preserve">4. Vi vil indrømme, når vi ikke kan svare på et spørgsmål og indrømme, hvis vi har taget fejl. </w:t>
      </w:r>
    </w:p>
    <w:p w14:paraId="62DA6625" w14:textId="77777777" w:rsidR="00CD6565" w:rsidRDefault="002F067D" w:rsidP="00CD6565">
      <w:pPr>
        <w:pStyle w:val="ListParagraph"/>
        <w:rPr>
          <w:rFonts w:eastAsia="Asap"/>
        </w:rPr>
      </w:pPr>
      <w:r>
        <w:rPr>
          <w:rFonts w:eastAsia="Asap"/>
        </w:rPr>
        <w:t>5. Vi vil være nysgerrige overfor alle dem, vi samtaler og debatterer med.</w:t>
      </w:r>
    </w:p>
    <w:p w14:paraId="00000015" w14:textId="0FDE6BCE" w:rsidR="0051165D" w:rsidRDefault="002F067D" w:rsidP="00CD6565">
      <w:pPr>
        <w:pStyle w:val="ListParagraph"/>
        <w:rPr>
          <w:rFonts w:eastAsia="Asap"/>
        </w:rPr>
      </w:pPr>
      <w:r>
        <w:rPr>
          <w:rFonts w:eastAsia="Asap"/>
        </w:rPr>
        <w:t>6. Vi vil åbent og sagligt argumentere for, hvordan Alternativets politiske visioner kan nås.</w:t>
      </w:r>
    </w:p>
    <w:p w14:paraId="00000016" w14:textId="7A6CF96F" w:rsidR="0051165D" w:rsidRDefault="002F067D" w:rsidP="00CA48B0">
      <w:pPr>
        <w:rPr>
          <w:rFonts w:eastAsia="Asap"/>
        </w:rPr>
      </w:pPr>
      <w:r>
        <w:rPr>
          <w:rFonts w:eastAsia="Asap"/>
        </w:rPr>
        <w:t xml:space="preserve">Stk. 3 Når der opstår en konflikt, forsøges </w:t>
      </w:r>
      <w:r w:rsidR="0098568D">
        <w:rPr>
          <w:rFonts w:eastAsia="Asap"/>
        </w:rPr>
        <w:t>d</w:t>
      </w:r>
      <w:r>
        <w:rPr>
          <w:rFonts w:eastAsia="Asap"/>
        </w:rPr>
        <w:t xml:space="preserve">en løst i mindelighed i den forening, hvori den udspiller sig. Dialogrådet kan efter skøn inddrages. </w:t>
      </w:r>
    </w:p>
    <w:p w14:paraId="0000001C" w14:textId="77777777" w:rsidR="0051165D" w:rsidRDefault="002F067D" w:rsidP="00CA48B0">
      <w:pPr>
        <w:pStyle w:val="Heading2"/>
        <w:rPr>
          <w:rFonts w:eastAsia="Asap"/>
        </w:rPr>
      </w:pPr>
      <w:bookmarkStart w:id="5" w:name="_Toc72521760"/>
      <w:r>
        <w:rPr>
          <w:rFonts w:eastAsia="Asap"/>
        </w:rPr>
        <w:t>§ 4 Mangfoldighed</w:t>
      </w:r>
      <w:bookmarkEnd w:id="5"/>
    </w:p>
    <w:p w14:paraId="0000001D" w14:textId="77777777" w:rsidR="0051165D" w:rsidRDefault="002F067D" w:rsidP="00CA48B0">
      <w:pPr>
        <w:rPr>
          <w:rFonts w:eastAsia="Asap"/>
        </w:rPr>
      </w:pPr>
      <w:r>
        <w:rPr>
          <w:rFonts w:eastAsia="Asap"/>
        </w:rPr>
        <w:t xml:space="preserve">Stk. 1 Alternativet ønsker i alle sine fora og hvor partiet er repræsenteret, den bredest mulige sammensætning af medlemmer og kandidater. Der skal tilstræbes en spredning inden for </w:t>
      </w:r>
      <w:proofErr w:type="gramStart"/>
      <w:r>
        <w:rPr>
          <w:rFonts w:eastAsia="Asap"/>
        </w:rPr>
        <w:t>eksempelvis</w:t>
      </w:r>
      <w:proofErr w:type="gramEnd"/>
      <w:r>
        <w:rPr>
          <w:rFonts w:eastAsia="Asap"/>
        </w:rPr>
        <w:t xml:space="preserve"> geografi, etnicitet, køn, livserfaring, alder og faglighed.</w:t>
      </w:r>
    </w:p>
    <w:p w14:paraId="0000001F" w14:textId="77777777" w:rsidR="0051165D" w:rsidRDefault="002F067D" w:rsidP="00CA48B0">
      <w:pPr>
        <w:pStyle w:val="Heading1"/>
        <w:rPr>
          <w:rFonts w:eastAsia="Asap"/>
        </w:rPr>
      </w:pPr>
      <w:bookmarkStart w:id="6" w:name="_Toc72521761"/>
      <w:r>
        <w:rPr>
          <w:rFonts w:eastAsia="Asap"/>
        </w:rPr>
        <w:t>KAPITEL 2: ORGANISATION</w:t>
      </w:r>
      <w:bookmarkEnd w:id="6"/>
    </w:p>
    <w:p w14:paraId="00000020" w14:textId="77777777" w:rsidR="0051165D" w:rsidRDefault="002F067D" w:rsidP="00CA48B0">
      <w:pPr>
        <w:pStyle w:val="Heading2"/>
        <w:rPr>
          <w:rFonts w:eastAsia="Asap"/>
        </w:rPr>
      </w:pPr>
      <w:bookmarkStart w:id="7" w:name="_Toc72521762"/>
      <w:r>
        <w:rPr>
          <w:rFonts w:eastAsia="Asap"/>
        </w:rPr>
        <w:t>§ 5 Organisering</w:t>
      </w:r>
      <w:bookmarkEnd w:id="7"/>
    </w:p>
    <w:p w14:paraId="5DDEA5B5" w14:textId="1CA54ED5" w:rsidR="000A0FB3" w:rsidRDefault="002F067D" w:rsidP="000A0FB3">
      <w:pPr>
        <w:rPr>
          <w:rFonts w:eastAsia="Asap"/>
        </w:rPr>
      </w:pPr>
      <w:r>
        <w:rPr>
          <w:rFonts w:eastAsia="Asap"/>
        </w:rPr>
        <w:t xml:space="preserve">Stk. 1 </w:t>
      </w:r>
      <w:r w:rsidR="000A0FB3" w:rsidRPr="000A0FB3">
        <w:rPr>
          <w:rFonts w:eastAsia="Asap"/>
        </w:rPr>
        <w:t>Alternativet er organiseret i landsforeningen,</w:t>
      </w:r>
      <w:r w:rsidR="000A0FB3">
        <w:rPr>
          <w:rFonts w:eastAsia="Asap"/>
        </w:rPr>
        <w:t xml:space="preserve"> </w:t>
      </w:r>
      <w:r w:rsidR="000A0FB3" w:rsidRPr="000A0FB3">
        <w:rPr>
          <w:rFonts w:eastAsia="Asap"/>
        </w:rPr>
        <w:t>storkredsforeninger og kommuneforeninger,</w:t>
      </w:r>
      <w:r w:rsidR="000A0FB3">
        <w:rPr>
          <w:rFonts w:eastAsia="Asap"/>
        </w:rPr>
        <w:t xml:space="preserve"> </w:t>
      </w:r>
      <w:r w:rsidR="000A0FB3" w:rsidRPr="000A0FB3">
        <w:rPr>
          <w:rFonts w:eastAsia="Asap"/>
        </w:rPr>
        <w:t>samt Christiansborg-foreningen.</w:t>
      </w:r>
      <w:r w:rsidR="000A0FB3">
        <w:rPr>
          <w:rFonts w:eastAsia="Asap"/>
        </w:rPr>
        <w:t xml:space="preserve"> </w:t>
      </w:r>
    </w:p>
    <w:p w14:paraId="17B54A15" w14:textId="77777777" w:rsidR="000A0FB3" w:rsidRDefault="000A0FB3" w:rsidP="000A0FB3">
      <w:pPr>
        <w:rPr>
          <w:rFonts w:eastAsia="Asap"/>
        </w:rPr>
      </w:pPr>
      <w:r w:rsidRPr="000A0FB3">
        <w:rPr>
          <w:rFonts w:eastAsia="Asap"/>
        </w:rPr>
        <w:lastRenderedPageBreak/>
        <w:t>Kommuneforeninger kan dække en eller</w:t>
      </w:r>
      <w:r>
        <w:rPr>
          <w:rFonts w:eastAsia="Asap"/>
        </w:rPr>
        <w:t xml:space="preserve"> </w:t>
      </w:r>
      <w:r w:rsidRPr="000A0FB3">
        <w:rPr>
          <w:rFonts w:eastAsia="Asap"/>
        </w:rPr>
        <w:t>flere kommuner.</w:t>
      </w:r>
      <w:r>
        <w:rPr>
          <w:rFonts w:eastAsia="Asap"/>
        </w:rPr>
        <w:t xml:space="preserve"> </w:t>
      </w:r>
    </w:p>
    <w:p w14:paraId="0C2477F5" w14:textId="75244AED" w:rsidR="000A0FB3" w:rsidRPr="000A0FB3" w:rsidRDefault="000A0FB3" w:rsidP="000A0FB3">
      <w:pPr>
        <w:rPr>
          <w:rFonts w:eastAsia="Asap"/>
        </w:rPr>
      </w:pPr>
      <w:r w:rsidRPr="000A0FB3">
        <w:rPr>
          <w:rFonts w:eastAsia="Asap"/>
        </w:rPr>
        <w:t>Storkredsforeninger kan dække en eller flere</w:t>
      </w:r>
      <w:r>
        <w:rPr>
          <w:rFonts w:eastAsia="Asap"/>
        </w:rPr>
        <w:t xml:space="preserve"> </w:t>
      </w:r>
      <w:r w:rsidRPr="000A0FB3">
        <w:rPr>
          <w:rFonts w:eastAsia="Asap"/>
        </w:rPr>
        <w:t>storkredse.</w:t>
      </w:r>
    </w:p>
    <w:p w14:paraId="00000026" w14:textId="27B5BDA3" w:rsidR="0051165D" w:rsidRPr="00CA48B0" w:rsidRDefault="000A0FB3" w:rsidP="000A0FB3">
      <w:r w:rsidRPr="000A0FB3">
        <w:rPr>
          <w:rFonts w:eastAsia="Asap"/>
        </w:rPr>
        <w:t>Under kommuneforeningerne kan der</w:t>
      </w:r>
      <w:r>
        <w:rPr>
          <w:rFonts w:eastAsia="Asap"/>
        </w:rPr>
        <w:t xml:space="preserve"> </w:t>
      </w:r>
      <w:r w:rsidRPr="000A0FB3">
        <w:rPr>
          <w:rFonts w:eastAsia="Asap"/>
        </w:rPr>
        <w:t>oprettes bydelsforeninger.</w:t>
      </w:r>
    </w:p>
    <w:p w14:paraId="00000027" w14:textId="77777777" w:rsidR="0051165D" w:rsidRPr="00CA48B0" w:rsidRDefault="002F067D" w:rsidP="00CA48B0">
      <w:r w:rsidRPr="00CA48B0">
        <w:t>Stk. 2. Det er muligt at oprette yderligere foreninger i regi af Alternativet. Disse foreninger skal godkendes af Hovedbestyrelsen.</w:t>
      </w:r>
    </w:p>
    <w:p w14:paraId="00000028" w14:textId="77777777" w:rsidR="0051165D" w:rsidRPr="00CA48B0" w:rsidRDefault="002F067D" w:rsidP="00CA48B0">
      <w:r w:rsidRPr="00CA48B0">
        <w:t>Stk. 3 Ved en hovedbestyrelsesbeslutning kan Alternativet indgå partnerskaber med ligesindede organisationer, nationalt og internationalt.</w:t>
      </w:r>
    </w:p>
    <w:p w14:paraId="00000029" w14:textId="3003154E" w:rsidR="0051165D" w:rsidRPr="00CA48B0" w:rsidRDefault="002F067D" w:rsidP="000A0FB3">
      <w:r w:rsidRPr="00CA48B0">
        <w:t xml:space="preserve">Stk. 4 </w:t>
      </w:r>
      <w:r w:rsidR="000A0FB3">
        <w:t xml:space="preserve">Storkredsforeningerne arbejder med at understøtte aktiviteter og koordinering på tværs af kommuneforeninger, samt med organisationsudvikling og implementering af fælles initiativer i hele storkredsens område. Storkredsforeningerne har ansvaret for at koordinere indsatsen i storkredsen forud for og i forbindelse med alle valg til kommunalbestyrelser, regionsråd, Folketinget og </w:t>
      </w:r>
      <w:proofErr w:type="spellStart"/>
      <w:r w:rsidR="000A0FB3">
        <w:t>Europaparlamentet</w:t>
      </w:r>
      <w:proofErr w:type="spellEnd"/>
      <w:r w:rsidR="000A0FB3">
        <w:t>.</w:t>
      </w:r>
    </w:p>
    <w:p w14:paraId="0000002A" w14:textId="4E560661" w:rsidR="0051165D" w:rsidRPr="00CA48B0" w:rsidRDefault="002F067D" w:rsidP="000A0FB3">
      <w:r w:rsidRPr="00CA48B0">
        <w:t xml:space="preserve">Stk. 5 </w:t>
      </w:r>
      <w:r w:rsidR="000A0FB3">
        <w:t xml:space="preserve">I kommuner, der ikke dækkes af en kommuneforening, kan Storkredsbestyrelsen udpege en eller flere kommuneansvarlige. Deres ansvar er at sikre et minimum af medlemsaktiviteter gennem </w:t>
      </w:r>
      <w:r w:rsidR="003629F3">
        <w:t>u</w:t>
      </w:r>
      <w:r w:rsidR="000A0FB3">
        <w:t>formelle lokalnetværk og støtte aktive medlemmers ønske om og initiativer til eventuel stiftelse af kommuneforening.</w:t>
      </w:r>
      <w:r w:rsidR="000A0FB3">
        <w:br/>
        <w:t xml:space="preserve">Storkredsen kan hjælpe den kommuneansvarlige med praktiske opgaver, fx regnskabsføring, formalia vedrørende opstillingsmøder, kandidat-/listeanmeldelse og ansøgning om </w:t>
      </w:r>
      <w:proofErr w:type="gramStart"/>
      <w:r w:rsidR="000A0FB3">
        <w:t>lokal parti</w:t>
      </w:r>
      <w:proofErr w:type="gramEnd"/>
      <w:r w:rsidR="000A0FB3">
        <w:t>.</w:t>
      </w:r>
      <w:r w:rsidR="00676756">
        <w:t xml:space="preserve"> </w:t>
      </w:r>
      <w:r w:rsidR="000A0FB3">
        <w:t>Storkredsen kan på vegne af et uformelt lokalt netværk opstille kandidater.</w:t>
      </w:r>
    </w:p>
    <w:p w14:paraId="7154609C" w14:textId="628518AD" w:rsidR="000A0FB3" w:rsidRDefault="002F067D" w:rsidP="00CA48B0">
      <w:r w:rsidRPr="00CA48B0">
        <w:t xml:space="preserve">Stk. 6. </w:t>
      </w:r>
      <w:r w:rsidR="000A0FB3">
        <w:t>Hvor der findes kommuneforeninger</w:t>
      </w:r>
      <w:r w:rsidR="00D655AC">
        <w:t>,</w:t>
      </w:r>
      <w:r w:rsidR="000A0FB3">
        <w:t xml:space="preserve"> har de det primære ansvar for aktiviteter i bevægelses- og partiregi i deres geografiske område. Dette omfatter aktivisme, projekter og opstilling af kandidater til kommunalvalg og indstilling af kandidater til folketingsvalg.</w:t>
      </w:r>
    </w:p>
    <w:p w14:paraId="0000002C" w14:textId="2CAC865D" w:rsidR="0051165D" w:rsidRPr="00CA48B0" w:rsidRDefault="002F067D" w:rsidP="00CA48B0">
      <w:r w:rsidRPr="00CA48B0">
        <w:t xml:space="preserve">Stk. 7. Christiansborg-foreningen har ansvar for at understøtte Folketingsgruppens parlamentariske arbejde (jf. regler om tilskud til folketingsgrupperne). </w:t>
      </w:r>
    </w:p>
    <w:p w14:paraId="6B238FDD" w14:textId="77777777" w:rsidR="00CA48B0" w:rsidRDefault="002F067D" w:rsidP="00CA48B0">
      <w:pPr>
        <w:pStyle w:val="Heading2"/>
      </w:pPr>
      <w:bookmarkStart w:id="8" w:name="_Toc72521763"/>
      <w:r w:rsidRPr="00CA48B0">
        <w:t>§ 6 Medlemmer</w:t>
      </w:r>
      <w:bookmarkEnd w:id="8"/>
    </w:p>
    <w:p w14:paraId="00000030" w14:textId="63B03BB5" w:rsidR="0051165D" w:rsidRPr="00CA48B0" w:rsidRDefault="002F067D" w:rsidP="00CA48B0">
      <w:r w:rsidRPr="00CA48B0">
        <w:t>Stk. 1 Enhver person, som støtter Alternativets formål, kan blive medlem af Alternativet.</w:t>
      </w:r>
    </w:p>
    <w:p w14:paraId="00000031" w14:textId="7C55B740" w:rsidR="0051165D" w:rsidRPr="00CA48B0" w:rsidRDefault="002F067D" w:rsidP="000A0FB3">
      <w:r w:rsidRPr="00CA48B0">
        <w:t xml:space="preserve">Stk. 2. </w:t>
      </w:r>
      <w:r w:rsidR="000A0FB3">
        <w:t xml:space="preserve">Medlemskab forudsætter indbetaling af kontingent. Stemmeret for </w:t>
      </w:r>
      <w:proofErr w:type="spellStart"/>
      <w:r w:rsidR="000A0FB3">
        <w:t>nyindmeldte</w:t>
      </w:r>
      <w:proofErr w:type="spellEnd"/>
      <w:r w:rsidR="000A0FB3">
        <w:t xml:space="preserve"> opnås 90 dage efter kontingentbetaling. Hovedbestyrelsen fastsætter efter behov nærmere retningslinjer for restancer og anciennitet m.h.t. stemmeret og valgbarhed. Udmeldelse meddeles til landsforeningen</w:t>
      </w:r>
      <w:r w:rsidR="008F4941" w:rsidRPr="00CA48B0">
        <w:t xml:space="preserve"> og udmeldelsestidspunktet anses for at være det øjeblik ønsket herom er modtaget.</w:t>
      </w:r>
    </w:p>
    <w:p w14:paraId="00000032" w14:textId="750E6DF1" w:rsidR="0051165D" w:rsidRPr="00CA48B0" w:rsidRDefault="002F067D">
      <w:r w:rsidRPr="00CA48B0">
        <w:t xml:space="preserve">Stk. 3 Medlemmer optages i Alternativets landsforening. Et medlem har </w:t>
      </w:r>
      <w:proofErr w:type="gramStart"/>
      <w:r w:rsidRPr="00CA48B0">
        <w:t>endvidere</w:t>
      </w:r>
      <w:proofErr w:type="gramEnd"/>
      <w:r w:rsidRPr="00CA48B0">
        <w:t xml:space="preserve"> medlemskab af og medlemsrettigheder i de </w:t>
      </w:r>
      <w:proofErr w:type="spellStart"/>
      <w:r w:rsidRPr="00CA48B0">
        <w:t>storkreds</w:t>
      </w:r>
      <w:proofErr w:type="spellEnd"/>
      <w:r w:rsidRPr="00CA48B0">
        <w:t>-</w:t>
      </w:r>
      <w:r w:rsidR="00836F2F">
        <w:t>, kommune-</w:t>
      </w:r>
      <w:r w:rsidRPr="00CA48B0">
        <w:t xml:space="preserve"> og </w:t>
      </w:r>
      <w:r w:rsidR="00836F2F">
        <w:t>bydels</w:t>
      </w:r>
      <w:r w:rsidRPr="00CA48B0">
        <w:t xml:space="preserve">foreninger, der dækker den adresse, hvor medlemmet er bosat. </w:t>
      </w:r>
    </w:p>
    <w:p w14:paraId="00000033" w14:textId="77777777" w:rsidR="0051165D" w:rsidRPr="00CA48B0" w:rsidRDefault="002F067D">
      <w:r w:rsidRPr="00CA48B0">
        <w:lastRenderedPageBreak/>
        <w:t>Stk. 4 Personer bosat i udlandet optages alene som medlemmer i landsorganisationen. De har stemmeret til landsmødet men ikke valgbarhed.</w:t>
      </w:r>
    </w:p>
    <w:p w14:paraId="00000034" w14:textId="77777777" w:rsidR="0051165D" w:rsidRPr="00CA48B0" w:rsidRDefault="002F067D">
      <w:r w:rsidRPr="00CA48B0">
        <w:t xml:space="preserve">Stk. 5 Hovedbestyrelsen og Daglig Politisk Ledelse skal sammen træffe afgørelse om, hvorvidt et medlem af en kommunalbestyrelse, et Regionsråd, Folketinget eller </w:t>
      </w:r>
      <w:proofErr w:type="spellStart"/>
      <w:r w:rsidRPr="00CA48B0">
        <w:t>Europaparlamentet</w:t>
      </w:r>
      <w:proofErr w:type="spellEnd"/>
      <w:r w:rsidRPr="00CA48B0">
        <w:t xml:space="preserve"> valgt fra et andet parti eller liste, kan optages som medlem i Alternativet. For at optage et sådant medlem skal der være 2/3 flertal i Hovedbestyrelsen og i Daglig Politisk Ledelse skal der være enstemmighed.</w:t>
      </w:r>
    </w:p>
    <w:p w14:paraId="00000035" w14:textId="77777777" w:rsidR="0051165D" w:rsidRPr="00CA48B0" w:rsidRDefault="002F067D">
      <w:r w:rsidRPr="00CA48B0">
        <w:t>Stk. 6 Et kommunalbestyrelses- eller regionsrådsmedlem valgt for et andet parti eller en anden liste, kan først blive medlem af Alternativet efter konstitueringen af kommunalbestyrelsen henholdsvis regionsrådet i forbindelse med et valg er endeligt afsluttet.</w:t>
      </w:r>
    </w:p>
    <w:p w14:paraId="00000037" w14:textId="77777777" w:rsidR="0051165D" w:rsidRPr="00CA48B0" w:rsidRDefault="002F067D" w:rsidP="00CA48B0">
      <w:pPr>
        <w:pStyle w:val="Heading1"/>
      </w:pPr>
      <w:bookmarkStart w:id="9" w:name="_Toc72521764"/>
      <w:r w:rsidRPr="00CA48B0">
        <w:t>KAPITEL 3: LANDSORGANISATIONEN</w:t>
      </w:r>
      <w:bookmarkEnd w:id="9"/>
    </w:p>
    <w:p w14:paraId="00000038" w14:textId="77777777" w:rsidR="0051165D" w:rsidRPr="00CA48B0" w:rsidRDefault="002F067D" w:rsidP="00CA48B0">
      <w:pPr>
        <w:pStyle w:val="Heading2"/>
      </w:pPr>
      <w:bookmarkStart w:id="10" w:name="_Toc72521765"/>
      <w:r w:rsidRPr="00CA48B0">
        <w:t>§ 7 Ordinært Landsmøde</w:t>
      </w:r>
      <w:bookmarkEnd w:id="10"/>
    </w:p>
    <w:p w14:paraId="00000039" w14:textId="77777777" w:rsidR="0051165D" w:rsidRPr="00CA48B0" w:rsidRDefault="002F067D">
      <w:r w:rsidRPr="00CA48B0">
        <w:t>Stk. 1 Alternativets øverste myndighed er Landsmødet, der afholdes hvert år i perioden 25. april - 30. maj og indkaldes med mindst 6 ugers varsel.</w:t>
      </w:r>
    </w:p>
    <w:p w14:paraId="0000003A" w14:textId="592D4504" w:rsidR="0051165D" w:rsidRPr="00CA48B0" w:rsidRDefault="002F067D">
      <w:r w:rsidRPr="00CA48B0">
        <w:t>Stk. 2 Alle medlemmer kan deltage på Landsmødet. Alle fysisk og eventuelt digitalt fremmødte medlemmer har stemmeret, jf. §</w:t>
      </w:r>
      <w:r w:rsidR="00D655AC">
        <w:t xml:space="preserve"> </w:t>
      </w:r>
      <w:r w:rsidRPr="00CA48B0">
        <w:t>6, stk. 2 samt § 15, stk. 7.</w:t>
      </w:r>
    </w:p>
    <w:p w14:paraId="2C2DC46C" w14:textId="77777777" w:rsidR="00E42AB8" w:rsidRDefault="002F067D" w:rsidP="00E42AB8">
      <w:pPr>
        <w:spacing w:after="60"/>
      </w:pPr>
      <w:r w:rsidRPr="00CA48B0">
        <w:t xml:space="preserve">Stk. 3 Dagsorden for Landsmødet skal som minimum indeholde: </w:t>
      </w:r>
    </w:p>
    <w:p w14:paraId="4B0972DD" w14:textId="2F215104" w:rsidR="00D655AC" w:rsidRDefault="002F067D" w:rsidP="00E42AB8">
      <w:pPr>
        <w:pStyle w:val="LandsmdeDagsorden"/>
      </w:pPr>
      <w:r w:rsidRPr="00CA48B0">
        <w:t>1. Valg af dirigent.</w:t>
      </w:r>
    </w:p>
    <w:p w14:paraId="0000003D" w14:textId="671C526B" w:rsidR="0051165D" w:rsidRDefault="002F067D" w:rsidP="00E42AB8">
      <w:pPr>
        <w:pStyle w:val="LandsmdeDagsorden"/>
      </w:pPr>
      <w:r w:rsidRPr="00CA48B0">
        <w:t xml:space="preserve">2. Valg af stemmetællere og mindst 2 referenter. </w:t>
      </w:r>
    </w:p>
    <w:p w14:paraId="0688B138" w14:textId="4492CCDB" w:rsidR="00D655AC" w:rsidRDefault="002F067D" w:rsidP="00E42AB8">
      <w:pPr>
        <w:pStyle w:val="LandsmdeDagsorden"/>
      </w:pPr>
      <w:r w:rsidRPr="00CA48B0">
        <w:t>3. Hovedbestyrelsens beretning.</w:t>
      </w:r>
    </w:p>
    <w:p w14:paraId="40BE7CDE" w14:textId="3D94382C" w:rsidR="00D655AC" w:rsidRDefault="002F067D" w:rsidP="00E42AB8">
      <w:pPr>
        <w:pStyle w:val="LandsmdeDagsorden"/>
      </w:pPr>
      <w:r w:rsidRPr="00CA48B0">
        <w:t>4. Beretning fra den politiske ledelse.</w:t>
      </w:r>
    </w:p>
    <w:p w14:paraId="06024E3C" w14:textId="7A3BBBE2" w:rsidR="00D655AC" w:rsidRDefault="002F067D" w:rsidP="00E42AB8">
      <w:pPr>
        <w:pStyle w:val="LandsmdeDagsorden"/>
      </w:pPr>
      <w:r w:rsidRPr="00CA48B0">
        <w:t>5. Fremlæggelse af årsregnskab til godkendelse.</w:t>
      </w:r>
    </w:p>
    <w:p w14:paraId="528FC2BB" w14:textId="60A3CD61" w:rsidR="00D655AC" w:rsidRDefault="002F067D" w:rsidP="00E42AB8">
      <w:pPr>
        <w:pStyle w:val="LandsmdeDagsorden"/>
      </w:pPr>
      <w:r w:rsidRPr="00CA48B0">
        <w:t>6. Afrapportering fra stående råd og udvalg:</w:t>
      </w:r>
    </w:p>
    <w:p w14:paraId="21536F97" w14:textId="070ADAE2" w:rsidR="00D655AC" w:rsidRDefault="00D655AC" w:rsidP="00E42AB8">
      <w:pPr>
        <w:pStyle w:val="LandsmdeDagsorden"/>
      </w:pPr>
      <w:r>
        <w:tab/>
      </w:r>
      <w:r w:rsidR="002F067D" w:rsidRPr="00CA48B0">
        <w:t>A. Dialogråd,</w:t>
      </w:r>
    </w:p>
    <w:p w14:paraId="0196E9FE" w14:textId="467BBF02" w:rsidR="00D655AC" w:rsidRDefault="00D655AC" w:rsidP="00E42AB8">
      <w:pPr>
        <w:pStyle w:val="LandsmdeDagsorden"/>
      </w:pPr>
      <w:r>
        <w:tab/>
      </w:r>
      <w:r w:rsidR="002F067D" w:rsidRPr="00CA48B0">
        <w:t xml:space="preserve">B. Vedtægtsudvalg. </w:t>
      </w:r>
    </w:p>
    <w:p w14:paraId="47677008" w14:textId="145B7E54" w:rsidR="00D655AC" w:rsidRDefault="002F067D" w:rsidP="00E42AB8">
      <w:pPr>
        <w:pStyle w:val="LandsmdeDagsorden"/>
      </w:pPr>
      <w:r w:rsidRPr="00CA48B0">
        <w:t>7. Behandling af forslag fra medlemmer.</w:t>
      </w:r>
    </w:p>
    <w:p w14:paraId="2F967FA0" w14:textId="150A24C0" w:rsidR="00D655AC" w:rsidRDefault="002F067D" w:rsidP="00E42AB8">
      <w:pPr>
        <w:pStyle w:val="LandsmdeDagsorden"/>
      </w:pPr>
      <w:r w:rsidRPr="00CA48B0">
        <w:t xml:space="preserve">8. Valg til Hovedbestyrelsen herunder valg til </w:t>
      </w:r>
      <w:proofErr w:type="spellStart"/>
      <w:r w:rsidRPr="00CA48B0">
        <w:t>forperson</w:t>
      </w:r>
      <w:proofErr w:type="spellEnd"/>
      <w:r w:rsidRPr="00CA48B0">
        <w:t xml:space="preserve">. </w:t>
      </w:r>
    </w:p>
    <w:p w14:paraId="716A33B1" w14:textId="4130911F" w:rsidR="00D655AC" w:rsidRDefault="002F067D" w:rsidP="00E42AB8">
      <w:pPr>
        <w:pStyle w:val="LandsmdeDagsorden"/>
      </w:pPr>
      <w:r w:rsidRPr="00CA48B0">
        <w:t xml:space="preserve">9. Valg af politisk leder. </w:t>
      </w:r>
    </w:p>
    <w:p w14:paraId="2067738C" w14:textId="393A4A66" w:rsidR="00D655AC" w:rsidRDefault="002F067D" w:rsidP="00E42AB8">
      <w:pPr>
        <w:pStyle w:val="LandsmdeDagsorden"/>
      </w:pPr>
      <w:r w:rsidRPr="00CA48B0">
        <w:t>10. Valg af spidskandidat til Europaparlamentsvalg</w:t>
      </w:r>
      <w:r w:rsidR="00160B22">
        <w:t xml:space="preserve"> blandt storkredsvalgte</w:t>
      </w:r>
      <w:r w:rsidR="00E42AB8">
        <w:t xml:space="preserve"> </w:t>
      </w:r>
      <w:r w:rsidR="00160B22">
        <w:t>kandidater til Europaparlamentsvalget</w:t>
      </w:r>
      <w:r w:rsidRPr="00CA48B0">
        <w:t xml:space="preserve">. </w:t>
      </w:r>
    </w:p>
    <w:p w14:paraId="11BF607F" w14:textId="7F3C3504" w:rsidR="00D655AC" w:rsidRDefault="002F067D" w:rsidP="00E42AB8">
      <w:pPr>
        <w:pStyle w:val="LandsmdeDagsorden"/>
      </w:pPr>
      <w:r w:rsidRPr="00CA48B0">
        <w:t>11</w:t>
      </w:r>
      <w:r w:rsidR="0064603D">
        <w:t>a</w:t>
      </w:r>
      <w:r w:rsidRPr="00CA48B0">
        <w:t>. Valg til Vedtægtsudvalg.</w:t>
      </w:r>
    </w:p>
    <w:p w14:paraId="24844A01" w14:textId="43CAC3BA" w:rsidR="0064603D" w:rsidRDefault="0064603D" w:rsidP="00E42AB8">
      <w:pPr>
        <w:pStyle w:val="LandsmdeDagsorden"/>
      </w:pPr>
      <w:r>
        <w:t xml:space="preserve">11b. </w:t>
      </w:r>
      <w:r w:rsidRPr="0064603D">
        <w:t>Valg til Dialogråd</w:t>
      </w:r>
      <w:r w:rsidR="004F7E86">
        <w:t>.</w:t>
      </w:r>
    </w:p>
    <w:p w14:paraId="50DA82C8" w14:textId="093F97F0" w:rsidR="0064603D" w:rsidRDefault="0064603D" w:rsidP="00E42AB8">
      <w:pPr>
        <w:pStyle w:val="LandsmdeDagsorden"/>
      </w:pPr>
      <w:r>
        <w:t xml:space="preserve">11c. </w:t>
      </w:r>
      <w:proofErr w:type="spellStart"/>
      <w:r>
        <w:t>Indsupplering</w:t>
      </w:r>
      <w:proofErr w:type="spellEnd"/>
      <w:r>
        <w:t xml:space="preserve"> af kandidater til Politisk Forum</w:t>
      </w:r>
      <w:r w:rsidR="004F7E86">
        <w:t>.</w:t>
      </w:r>
    </w:p>
    <w:p w14:paraId="5F009151" w14:textId="7A55D022" w:rsidR="00D655AC" w:rsidRDefault="002F067D" w:rsidP="00E42AB8">
      <w:pPr>
        <w:pStyle w:val="LandsmdeDagsorden"/>
      </w:pPr>
      <w:r w:rsidRPr="00CA48B0">
        <w:t xml:space="preserve">12. Fastlæggelse af minimumskontingent. </w:t>
      </w:r>
    </w:p>
    <w:p w14:paraId="1B658CE7" w14:textId="40389EC3" w:rsidR="00D655AC" w:rsidRDefault="00D655AC" w:rsidP="00E42AB8">
      <w:pPr>
        <w:pStyle w:val="LandsmdeDagsorden"/>
      </w:pPr>
    </w:p>
    <w:p w14:paraId="7EEB611C" w14:textId="572F7814" w:rsidR="00CA48B0" w:rsidRDefault="002F067D" w:rsidP="00E42AB8">
      <w:pPr>
        <w:pStyle w:val="LandsmdeDagsorden"/>
      </w:pPr>
      <w:r w:rsidRPr="00CA48B0">
        <w:t>1</w:t>
      </w:r>
      <w:r w:rsidR="00135657">
        <w:t>3</w:t>
      </w:r>
      <w:r w:rsidRPr="00CA48B0">
        <w:t>. Eventuelt.</w:t>
      </w:r>
      <w:r w:rsidR="00CA48B0">
        <w:t xml:space="preserve"> </w:t>
      </w:r>
    </w:p>
    <w:p w14:paraId="00000047" w14:textId="39C969C4" w:rsidR="0051165D" w:rsidRPr="00CA48B0" w:rsidRDefault="002F067D" w:rsidP="00CA48B0">
      <w:r w:rsidRPr="00CA48B0">
        <w:t>Stk. 4 Forslag, der ønskes behandlet på Landsmødet, skal være fremsendt til Landssekretariatet senest 4 uger før mødets afholdelse.</w:t>
      </w:r>
    </w:p>
    <w:p w14:paraId="00000048" w14:textId="77777777" w:rsidR="0051165D" w:rsidRPr="00CA48B0" w:rsidRDefault="002F067D">
      <w:r w:rsidRPr="00CA48B0">
        <w:t>Stk. 5 Forslag skal være stillet af en gruppe på mindst fem medlemmer fra mindst to kommuner eller af en gruppe på mindst 10 medlemmer.</w:t>
      </w:r>
    </w:p>
    <w:p w14:paraId="00000049" w14:textId="77777777" w:rsidR="0051165D" w:rsidRPr="00CA48B0" w:rsidRDefault="002F067D">
      <w:r w:rsidRPr="00CA48B0">
        <w:t>Stk. 6 Medlemmer, der ønsker at kandidere til valg på Landsmødet, skal sende deres opstillingsgrundlag senest 4 uger før mødet.</w:t>
      </w:r>
    </w:p>
    <w:p w14:paraId="0000004A" w14:textId="77777777" w:rsidR="0051165D" w:rsidRPr="00CA48B0" w:rsidRDefault="002F067D">
      <w:r w:rsidRPr="00CA48B0">
        <w:t>Stk. 7 Alle forslag og opstillingsgrundlag for kandidater udsendes til medlemmerne senest 2 uger før mødets afholdelse.</w:t>
      </w:r>
    </w:p>
    <w:p w14:paraId="0000004B" w14:textId="77777777" w:rsidR="0051165D" w:rsidRPr="00CA48B0" w:rsidRDefault="002F067D">
      <w:r w:rsidRPr="00CA48B0">
        <w:t xml:space="preserve">Stk. 8 Alternativets stillingtagen til en folkeafstemning vedtages på et ordinært eller ekstraordinært landsmøde med almindeligt flertal. Forslag til mulig stillingtagen kan stilles på det pågældende landsmøde med 15 stillere. </w:t>
      </w:r>
    </w:p>
    <w:p w14:paraId="0000004C" w14:textId="7AB8C1BC" w:rsidR="0051165D" w:rsidRDefault="002F067D">
      <w:r w:rsidRPr="00CA48B0">
        <w:t xml:space="preserve">Stk. 9 Den politiske leder vælges på Alternativets Landsmøde. Alle kandidater skal stille med mindst 100 stillere, som er medlem ved indlevering af </w:t>
      </w:r>
      <w:proofErr w:type="spellStart"/>
      <w:r w:rsidRPr="00CA48B0">
        <w:t>stillererklæring</w:t>
      </w:r>
      <w:proofErr w:type="spellEnd"/>
      <w:r w:rsidRPr="00CA48B0">
        <w:t xml:space="preserve"> og som på valgdagen er stemmeberettigede til valg i Alternativet, </w:t>
      </w:r>
      <w:r w:rsidRPr="00CA48B0">
        <w:rPr>
          <w:highlight w:val="white"/>
        </w:rPr>
        <w:t>jf. §6, stk. 2. Man kan godt være stiller for flere kandidater.</w:t>
      </w:r>
      <w:r w:rsidRPr="00CA48B0">
        <w:t xml:space="preserve"> Kravet om stillere gælder ikke den siddende politiske leder.</w:t>
      </w:r>
    </w:p>
    <w:p w14:paraId="2B577EB3" w14:textId="77777777" w:rsidR="007C3AE6" w:rsidRDefault="007C3AE6">
      <w:r w:rsidRPr="007C3AE6">
        <w:t>Som politisk leder kan vælges en enekandidat eller et lederpar af forskellige køn. Et lederpar kan opstille som hierarkisk lederpar, et lederpar der ønsker at udgøre et ligestillet lederpar, eller anden fordeling – i alle tilfælde skal opstilling af et lederpar i deres opstillingsgrundlag gøre rede for deres aftalte indbyrdes ansvarsfordeling og forskelle/ligheder i deres beslutningskompetencer.</w:t>
      </w:r>
      <w:r>
        <w:br/>
      </w:r>
      <w:r w:rsidRPr="007C3AE6">
        <w:t xml:space="preserve">I tilfælde af indbyrdes konflikt i lederparret har Hovedbestyrelsen beføjelse til at igangsætte et mæglingsforsøg og i sidste instans at træffe beslutning om indkaldelse til ekstraordinært landsmøde med sigte på at vælge ny Politisk Leder eller nyt Politisk Lederpar. </w:t>
      </w:r>
    </w:p>
    <w:p w14:paraId="2DA5D0B6" w14:textId="77777777" w:rsidR="000F60E9" w:rsidRDefault="007C3AE6" w:rsidP="00F30A47">
      <w:r w:rsidRPr="007C3AE6">
        <w:t xml:space="preserve">Et tværgående økonomiudvalg indstiller til Hovedbestyrelsen, hvor stort et beløb det kan afsætte til aflønning af én Politisk Leder eller alternativt af et Politisk Lederpar. Dette udsendes sammen med landsmødeindkaldelsen. </w:t>
      </w:r>
    </w:p>
    <w:p w14:paraId="1CED338C" w14:textId="2423770F" w:rsidR="007C3AE6" w:rsidRPr="00CA48B0" w:rsidRDefault="00F30A47" w:rsidP="00F30A47">
      <w:r>
        <w:t>Den aflønning, der gives til Politisk Leder(e), kan højst supplere den årlige skattepligtige indtægt op til et samlet niveau svarende til grundvederlaget for folketingsmedlemmer. I den årlige skattepligtige indtægt indregnes kun skattepligtige indtægter fra poster vedkommende bestrider eller har bestridt i regi af Alternativet, herunder eftervederlag og honorarer.</w:t>
      </w:r>
      <w:r w:rsidR="000F60E9">
        <w:t xml:space="preserve"> [</w:t>
      </w:r>
      <w:r w:rsidR="000F60E9" w:rsidRPr="000F60E9">
        <w:t>Træder i kraft 1. juli 2022</w:t>
      </w:r>
      <w:r w:rsidR="000F60E9">
        <w:t>]</w:t>
      </w:r>
    </w:p>
    <w:p w14:paraId="0000004D" w14:textId="7F9B36C3" w:rsidR="0051165D" w:rsidRPr="00CA48B0" w:rsidRDefault="002F067D" w:rsidP="00676756">
      <w:pPr>
        <w:rPr>
          <w:highlight w:val="white"/>
        </w:rPr>
      </w:pPr>
      <w:r w:rsidRPr="00CA48B0">
        <w:rPr>
          <w:highlight w:val="white"/>
        </w:rPr>
        <w:t xml:space="preserve">Kandidater skal </w:t>
      </w:r>
      <w:proofErr w:type="gramStart"/>
      <w:r w:rsidRPr="00CA48B0">
        <w:rPr>
          <w:highlight w:val="white"/>
        </w:rPr>
        <w:t>endvidere</w:t>
      </w:r>
      <w:proofErr w:type="gramEnd"/>
      <w:r w:rsidRPr="00CA48B0">
        <w:rPr>
          <w:highlight w:val="white"/>
        </w:rPr>
        <w:t xml:space="preserve"> opfylde krav om valgbarhed </w:t>
      </w:r>
      <w:proofErr w:type="spellStart"/>
      <w:r w:rsidRPr="00CA48B0">
        <w:rPr>
          <w:highlight w:val="white"/>
        </w:rPr>
        <w:t>jf</w:t>
      </w:r>
      <w:proofErr w:type="spellEnd"/>
      <w:r w:rsidRPr="00CA48B0">
        <w:rPr>
          <w:highlight w:val="white"/>
        </w:rPr>
        <w:t xml:space="preserve"> §6, stk. 2 og stk. 4 og §13 stk.1 og stk.</w:t>
      </w:r>
      <w:r w:rsidR="00CD6565">
        <w:rPr>
          <w:highlight w:val="white"/>
        </w:rPr>
        <w:t xml:space="preserve"> </w:t>
      </w:r>
      <w:r w:rsidRPr="00CA48B0">
        <w:rPr>
          <w:highlight w:val="white"/>
        </w:rPr>
        <w:t>2</w:t>
      </w:r>
      <w:r w:rsidR="0077491E">
        <w:rPr>
          <w:highlight w:val="white"/>
        </w:rPr>
        <w:t>, s</w:t>
      </w:r>
      <w:r w:rsidRPr="00CA48B0">
        <w:rPr>
          <w:highlight w:val="white"/>
        </w:rPr>
        <w:t xml:space="preserve">amt Social- og Indenrigsministeriets valgbarhedskriterier til Folketingsvalg. </w:t>
      </w:r>
    </w:p>
    <w:p w14:paraId="4B8B781A" w14:textId="77777777" w:rsidR="00CA48B0" w:rsidRDefault="002F067D" w:rsidP="00D655AC">
      <w:proofErr w:type="gramStart"/>
      <w:r w:rsidRPr="00CA48B0">
        <w:t>Såfremt</w:t>
      </w:r>
      <w:proofErr w:type="gramEnd"/>
      <w:r w:rsidRPr="00CA48B0">
        <w:t xml:space="preserve"> Alternativet står uden politisk leder, skal der indkaldes til ekstraordinært landsmøde.</w:t>
      </w:r>
      <w:r w:rsidR="00CA48B0">
        <w:t xml:space="preserve"> </w:t>
      </w:r>
    </w:p>
    <w:p w14:paraId="00000050" w14:textId="26F9785E" w:rsidR="0051165D" w:rsidRPr="00CA48B0" w:rsidRDefault="002F067D" w:rsidP="00676756">
      <w:proofErr w:type="gramStart"/>
      <w:r w:rsidRPr="00CA48B0">
        <w:lastRenderedPageBreak/>
        <w:t>Såfremt</w:t>
      </w:r>
      <w:proofErr w:type="gramEnd"/>
      <w:r w:rsidRPr="00CA48B0">
        <w:t xml:space="preserve"> politisk leder vælges på et ekstraordinært landsmøde, foretages det næste ordinære valg af politisk leder ikke på førstkommende ordinære landsmøde, men næstkommende ordinære landsmøde</w:t>
      </w:r>
    </w:p>
    <w:p w14:paraId="00000051" w14:textId="77777777" w:rsidR="0051165D" w:rsidRPr="00CA48B0" w:rsidRDefault="002F067D">
      <w:pPr>
        <w:shd w:val="clear" w:color="auto" w:fill="FFFFFF"/>
        <w:spacing w:line="276" w:lineRule="auto"/>
      </w:pPr>
      <w:r w:rsidRPr="00CA48B0">
        <w:t>Man kan højst være politisk leder i 10 år i træk. Retten til at genopstille som politisk leder genvindes efter 5 år.</w:t>
      </w:r>
    </w:p>
    <w:p w14:paraId="00000052" w14:textId="0090DF83" w:rsidR="0051165D" w:rsidRPr="006377DD" w:rsidRDefault="002F067D">
      <w:pPr>
        <w:shd w:val="clear" w:color="auto" w:fill="FFFFFF"/>
        <w:spacing w:line="276" w:lineRule="auto"/>
      </w:pPr>
      <w:r w:rsidRPr="006377DD">
        <w:rPr>
          <w:strike/>
        </w:rPr>
        <w:t xml:space="preserve">Politisk leder skal, når valgt, udtræde af Hovedbestyrelsen, storkredsbestyrelse, </w:t>
      </w:r>
      <w:r w:rsidR="00836F2F" w:rsidRPr="006377DD">
        <w:rPr>
          <w:strike/>
        </w:rPr>
        <w:t>kommuneforenings</w:t>
      </w:r>
      <w:r w:rsidRPr="006377DD">
        <w:rPr>
          <w:strike/>
        </w:rPr>
        <w:t xml:space="preserve">bestyrelse, Dialogrådet eller Vedtægtsudvalget, i fald vedkommende måtte sidde i en eller flere af disse. Den politiske leder kan ikke vælges til nogen af disse organisatoriske </w:t>
      </w:r>
      <w:proofErr w:type="gramStart"/>
      <w:r w:rsidRPr="006377DD">
        <w:rPr>
          <w:strike/>
        </w:rPr>
        <w:t>hverv.</w:t>
      </w:r>
      <w:r w:rsidR="006377DD">
        <w:t>[</w:t>
      </w:r>
      <w:proofErr w:type="gramEnd"/>
      <w:r w:rsidR="006377DD" w:rsidRPr="006377DD">
        <w:t>Bestemmelsen udgår indtil landsmødet 202</w:t>
      </w:r>
      <w:r w:rsidR="009C1C18">
        <w:t>4</w:t>
      </w:r>
      <w:r w:rsidR="006377DD">
        <w:t>]</w:t>
      </w:r>
    </w:p>
    <w:p w14:paraId="25FF007B" w14:textId="13B7515B" w:rsidR="007C3AE6" w:rsidRDefault="007C3AE6" w:rsidP="000A0FB3">
      <w:r w:rsidRPr="007C3AE6">
        <w:t>Politisk leder er inspirator. Politisk leder er som en naturlig ledelseskraft en central person i Politisk Forum der fungerer som samlingspunkt for især politiske drøftelser med medlemmer, folkevalgte politikere og kandidater. Politisk leder har det overordnede ansvar for forhandlingerne på Christiansborg og har et overordnet politisk-strategisk ansvar. Politisk Leder har en ret og pligt til at fortolke tidens politiske billede og tale ind i det i en løbende dialog med POFO, HB og folkevalgte. Politisk leder skal sikre samarbejdet med Alternativets Unge.</w:t>
      </w:r>
    </w:p>
    <w:p w14:paraId="00000054" w14:textId="5DB6257F" w:rsidR="0051165D" w:rsidRPr="00CA48B0" w:rsidRDefault="002F067D" w:rsidP="000A0FB3">
      <w:r w:rsidRPr="00CA48B0">
        <w:t>Stk. 10 Hovedbestyrelsen kan udskrive digital urafstemning om supplering</w:t>
      </w:r>
      <w:r w:rsidR="007842D6">
        <w:t>s</w:t>
      </w:r>
      <w:r w:rsidRPr="00CA48B0">
        <w:t xml:space="preserve">valg til landsmødevalgte fora. Urafstemningen varsles i en mail til alle medlemmer senest to uger før en kandidaturfrist og fire uger før en afstemningsfrist. </w:t>
      </w:r>
    </w:p>
    <w:p w14:paraId="00000059" w14:textId="73FC2D67" w:rsidR="0051165D" w:rsidRPr="00CA48B0" w:rsidRDefault="002F067D" w:rsidP="00CA48B0">
      <w:pPr>
        <w:pStyle w:val="Heading2"/>
      </w:pPr>
      <w:bookmarkStart w:id="11" w:name="_Toc72521766"/>
      <w:r w:rsidRPr="00CA48B0">
        <w:t>§</w:t>
      </w:r>
      <w:r w:rsidR="00CA48B0">
        <w:t xml:space="preserve"> </w:t>
      </w:r>
      <w:r w:rsidRPr="00CA48B0">
        <w:t>8 Ekstraordinært Landsmøde</w:t>
      </w:r>
      <w:bookmarkEnd w:id="11"/>
    </w:p>
    <w:p w14:paraId="0000005A" w14:textId="32303D87" w:rsidR="0051165D" w:rsidRPr="00CA48B0" w:rsidRDefault="002F067D" w:rsidP="000A0FB3">
      <w:r w:rsidRPr="00CA48B0">
        <w:t xml:space="preserve">Stk. 1 </w:t>
      </w:r>
      <w:r w:rsidR="000A0FB3">
        <w:t>Ekstraordinært landsmøde skal afholdes på begæring. Begæring kan fremsættes af syv medlemmer af hovedbestyrelsen eller af mindst fem af de ti storkredsbestyrelser eller af fem % af medlemmerne.</w:t>
      </w:r>
      <w:r w:rsidR="00CA48B0">
        <w:t xml:space="preserve"> </w:t>
      </w:r>
    </w:p>
    <w:p w14:paraId="0000005B" w14:textId="6566B38E" w:rsidR="0051165D" w:rsidRDefault="002F067D" w:rsidP="00F5247A">
      <w:r w:rsidRPr="00CA48B0">
        <w:t xml:space="preserve">Stk. 2 </w:t>
      </w:r>
      <w:r w:rsidR="00F5247A">
        <w:t>Hovedbestyrelsen indkalder med angivelse af dagsorden inden for højst 1 uge efter at have modtaget gyldig begæring til et ekstraordinært landsmøde til afholdelse efter højst 6 uger efter begæringen modtaget.</w:t>
      </w:r>
    </w:p>
    <w:p w14:paraId="117AEFDA" w14:textId="77777777" w:rsidR="00F5247A" w:rsidRDefault="00F5247A" w:rsidP="00F5247A">
      <w:r>
        <w:t xml:space="preserve">Stk. 3 </w:t>
      </w:r>
      <w:bookmarkStart w:id="12" w:name="_Hlk56805273"/>
      <w:r>
        <w:t xml:space="preserve">Fra den dag, hvor Alternativet står uden Politisk leder, skal Hovedbestyrelsen indkalde til ekstraordinært landsmøde med angivelse af dagsorden inden for højst 1 uge, til afholdes efter højst 6 uger efter. </w:t>
      </w:r>
      <w:bookmarkEnd w:id="12"/>
    </w:p>
    <w:p w14:paraId="622E587D" w14:textId="77777777" w:rsidR="00F5247A" w:rsidRDefault="00F5247A" w:rsidP="00F5247A">
      <w:r>
        <w:t xml:space="preserve">Stk. 4 Hovedbestyrelsen kan herudover afholde ekstraordinært landsmøde, hvis det skønnes nødvendigt. </w:t>
      </w:r>
    </w:p>
    <w:p w14:paraId="239E8F2F" w14:textId="1E5B7BA5" w:rsidR="00F5247A" w:rsidRPr="00CA48B0" w:rsidRDefault="00F5247A" w:rsidP="00F5247A">
      <w:r>
        <w:t xml:space="preserve">Stk. 5 Indkaldelse til ekstraordinært landsmøde, skal ske med mindst 4 ugers varsel og materiale fremsendes til medlemmerne senest 2 uger inden mødet. Ved udskrivelse af Folketingsvalg kan Hovedbestyrelsen indkalde til ekstraordinært landsmøde den førstkommende lørdag, dog minimum to dage efter udskrivelsen. </w:t>
      </w:r>
    </w:p>
    <w:p w14:paraId="0000005D" w14:textId="77777777" w:rsidR="0051165D" w:rsidRPr="00CA48B0" w:rsidRDefault="002F067D" w:rsidP="00CA48B0">
      <w:pPr>
        <w:pStyle w:val="Heading2"/>
      </w:pPr>
      <w:bookmarkStart w:id="13" w:name="_Toc72521767"/>
      <w:r w:rsidRPr="00CA48B0">
        <w:lastRenderedPageBreak/>
        <w:t>§ 9 Hovedbestyrelsen</w:t>
      </w:r>
      <w:bookmarkEnd w:id="13"/>
    </w:p>
    <w:p w14:paraId="0000005E" w14:textId="2C2402F4" w:rsidR="0051165D" w:rsidRPr="00CA48B0" w:rsidRDefault="002F067D" w:rsidP="00CA48B0">
      <w:r w:rsidRPr="00CA48B0">
        <w:t>Stk</w:t>
      </w:r>
      <w:r w:rsidR="00F607B6">
        <w:t>.</w:t>
      </w:r>
      <w:r w:rsidRPr="00CA48B0">
        <w:t xml:space="preserve"> 1. Hver </w:t>
      </w:r>
      <w:proofErr w:type="spellStart"/>
      <w:r w:rsidRPr="00CA48B0">
        <w:t>storkreds</w:t>
      </w:r>
      <w:proofErr w:type="spellEnd"/>
      <w:r w:rsidRPr="00CA48B0">
        <w:t xml:space="preserve"> vælger en delegeret til hovedbestyrelsen på det </w:t>
      </w:r>
      <w:proofErr w:type="spellStart"/>
      <w:r w:rsidRPr="00CA48B0">
        <w:t>årlige</w:t>
      </w:r>
      <w:proofErr w:type="spellEnd"/>
      <w:r w:rsidRPr="00CA48B0">
        <w:t xml:space="preserve"> opstillingsmøde. De storkredsvalgte delegerede vælges for to </w:t>
      </w:r>
      <w:proofErr w:type="spellStart"/>
      <w:r w:rsidRPr="00CA48B0">
        <w:t>år</w:t>
      </w:r>
      <w:proofErr w:type="spellEnd"/>
      <w:r w:rsidRPr="00CA48B0">
        <w:t>.</w:t>
      </w:r>
      <w:r w:rsidRPr="00CA48B0">
        <w:br/>
        <w:t xml:space="preserve">Medlemmer fra Nordjyllands, Vestjyllands, Bornholms, Nordsjællands og Københavns Omegns storkredse er på valg i lige </w:t>
      </w:r>
      <w:proofErr w:type="spellStart"/>
      <w:r w:rsidRPr="00CA48B0">
        <w:t>år</w:t>
      </w:r>
      <w:proofErr w:type="spellEnd"/>
      <w:r w:rsidRPr="00CA48B0">
        <w:t xml:space="preserve">. Medlemmer fra Østjyllands, Sydjyllands, Sjællands, Københavns og Fyns storkredse er på valg i ulige </w:t>
      </w:r>
      <w:proofErr w:type="spellStart"/>
      <w:r w:rsidRPr="00CA48B0">
        <w:t>år</w:t>
      </w:r>
      <w:proofErr w:type="spellEnd"/>
    </w:p>
    <w:p w14:paraId="77D88CFC" w14:textId="41541FC1" w:rsidR="00C83E71" w:rsidRDefault="002F067D" w:rsidP="00C83E71">
      <w:r w:rsidRPr="00CA48B0">
        <w:t xml:space="preserve">Stk. 2. </w:t>
      </w:r>
      <w:r w:rsidR="008958DB" w:rsidRPr="008958DB">
        <w:t xml:space="preserve">Alternativet ledes af en hovedbestyrelse bestående af op til 18 medlemmer: op til 10 valgt som delegerede i storkredsene, op til seks medlemmer samt en </w:t>
      </w:r>
      <w:proofErr w:type="spellStart"/>
      <w:r w:rsidR="008958DB" w:rsidRPr="008958DB">
        <w:t>forperson</w:t>
      </w:r>
      <w:proofErr w:type="spellEnd"/>
      <w:r w:rsidR="008958DB" w:rsidRPr="008958DB">
        <w:t xml:space="preserve"> valgt på landsmødet, og op til et medlem af Alternativet udpeget som repræsentant for et år fra Alternativets Unge hovedbestyrelse.</w:t>
      </w:r>
    </w:p>
    <w:p w14:paraId="33E41100" w14:textId="77777777" w:rsidR="00C83E71" w:rsidRDefault="00C83E71" w:rsidP="00C83E71">
      <w:r>
        <w:t xml:space="preserve">Forpersonen vælges først. Kandidater, der ikke vælges som </w:t>
      </w:r>
      <w:proofErr w:type="spellStart"/>
      <w:r>
        <w:t>forperson</w:t>
      </w:r>
      <w:proofErr w:type="spellEnd"/>
      <w:r>
        <w:t xml:space="preserve">, kan stille op til hovedbestyrelsen. </w:t>
      </w:r>
    </w:p>
    <w:p w14:paraId="78F9BDF8" w14:textId="0518A4ED" w:rsidR="00C83E71" w:rsidRDefault="00C83E71" w:rsidP="00C83E71">
      <w:proofErr w:type="gramStart"/>
      <w:r>
        <w:t>Såfremt</w:t>
      </w:r>
      <w:proofErr w:type="gramEnd"/>
      <w:r>
        <w:t xml:space="preserve"> en af de delegerede valgt i storkredsene vælges som </w:t>
      </w:r>
      <w:proofErr w:type="spellStart"/>
      <w:r>
        <w:t>forperson</w:t>
      </w:r>
      <w:proofErr w:type="spellEnd"/>
      <w:r>
        <w:t xml:space="preserve"> på landsmødet, træder dennes personlige suppleant ind i hovedbestyrelsen i stedet.</w:t>
      </w:r>
    </w:p>
    <w:p w14:paraId="2356D382" w14:textId="4017973F" w:rsidR="00C83E71" w:rsidRDefault="00C83E71" w:rsidP="00C83E71">
      <w:r>
        <w:t>Forpersonen vælges direkte på landsmødet og hovedbestyrelsen tiltræder ved Landsmødets afslutning.</w:t>
      </w:r>
    </w:p>
    <w:p w14:paraId="543FC2F9" w14:textId="775947E0" w:rsidR="00744FC0" w:rsidRDefault="00C83E71" w:rsidP="00C83E71">
      <w:r>
        <w:t xml:space="preserve">Hovedbestyrelsen konstituerer sig selv senest tre uger efter det ordinære landsmøde med en </w:t>
      </w:r>
      <w:proofErr w:type="spellStart"/>
      <w:r>
        <w:t>næstforperson</w:t>
      </w:r>
      <w:proofErr w:type="spellEnd"/>
      <w:r>
        <w:t xml:space="preserve"> og en kasserer.</w:t>
      </w:r>
    </w:p>
    <w:p w14:paraId="00000063" w14:textId="0ED563BC" w:rsidR="0051165D" w:rsidRDefault="00C83E71">
      <w:proofErr w:type="gramStart"/>
      <w:r>
        <w:t>Såfremt</w:t>
      </w:r>
      <w:proofErr w:type="gramEnd"/>
      <w:r>
        <w:t xml:space="preserve"> ingen vælges som </w:t>
      </w:r>
      <w:proofErr w:type="spellStart"/>
      <w:r>
        <w:t>forperson</w:t>
      </w:r>
      <w:proofErr w:type="spellEnd"/>
      <w:r>
        <w:t xml:space="preserve"> på Landsmødet konstituerer hovedbestyrelsen sig med en </w:t>
      </w:r>
      <w:proofErr w:type="spellStart"/>
      <w:r>
        <w:t>forperson</w:t>
      </w:r>
      <w:proofErr w:type="spellEnd"/>
      <w:r>
        <w:t xml:space="preserve">, en </w:t>
      </w:r>
      <w:proofErr w:type="spellStart"/>
      <w:r>
        <w:t>næstforperson</w:t>
      </w:r>
      <w:proofErr w:type="spellEnd"/>
      <w:r>
        <w:t xml:space="preserve"> og en kasserer blandt hovedbestyrelsens medlemmer.</w:t>
      </w:r>
    </w:p>
    <w:p w14:paraId="2B5FEC6E" w14:textId="11C4A83C" w:rsidR="007C3AE6" w:rsidRPr="00CA48B0" w:rsidRDefault="007C3AE6">
      <w:r w:rsidRPr="007C3AE6">
        <w:t>Forpersonen skal sikre en velfungerende Hovedbestyrelse, der har det juridiske ansvar for hele foreningen. Hovedbestyrelsen har det overordnede organisatorisk-strategiske ansvar for baglandet, bevægelsen og aktivismen. Forpersonen indgår i bestemte ledelsesmæssige sammenhænge med fx. politisk leder og tager initiativ til strategiske drøftelser og planer, og er referenceperson for sekretariatschefen.</w:t>
      </w:r>
    </w:p>
    <w:p w14:paraId="00000069" w14:textId="5344728E" w:rsidR="0051165D" w:rsidRPr="00CA48B0" w:rsidRDefault="002F067D">
      <w:r w:rsidRPr="00CA48B0">
        <w:t xml:space="preserve">Stk. 3 Kan en </w:t>
      </w:r>
      <w:proofErr w:type="spellStart"/>
      <w:r w:rsidRPr="00CA48B0">
        <w:t>storkreds</w:t>
      </w:r>
      <w:proofErr w:type="spellEnd"/>
      <w:r w:rsidRPr="00CA48B0">
        <w:t xml:space="preserve"> ikke blandt egne medlemmer finde en delegeret, kan en delegeret vælges fra en anden </w:t>
      </w:r>
      <w:proofErr w:type="spellStart"/>
      <w:r w:rsidRPr="00CA48B0">
        <w:t>storkreds</w:t>
      </w:r>
      <w:proofErr w:type="spellEnd"/>
      <w:r w:rsidRPr="00CA48B0">
        <w:t xml:space="preserve">. Om nødvendigt kan valget ske på et dertil indkaldt ekstraordinært opstillingsmøde, som ikke nødvendigvis finder sted i marts </w:t>
      </w:r>
      <w:proofErr w:type="spellStart"/>
      <w:r w:rsidRPr="00CA48B0">
        <w:t>måned</w:t>
      </w:r>
      <w:proofErr w:type="spellEnd"/>
      <w:r w:rsidRPr="00CA48B0">
        <w:t>.</w:t>
      </w:r>
      <w:r w:rsidR="00CA48B0">
        <w:t xml:space="preserve"> </w:t>
      </w:r>
      <w:r w:rsidRPr="00CA48B0">
        <w:tab/>
      </w:r>
    </w:p>
    <w:p w14:paraId="0000006A" w14:textId="11336CED" w:rsidR="0051165D" w:rsidRPr="00CA48B0" w:rsidRDefault="002F067D">
      <w:r w:rsidRPr="00CA48B0">
        <w:t xml:space="preserve">Stk. 4 Hver </w:t>
      </w:r>
      <w:proofErr w:type="spellStart"/>
      <w:r w:rsidRPr="00CA48B0">
        <w:t>storkreds</w:t>
      </w:r>
      <w:proofErr w:type="spellEnd"/>
      <w:r w:rsidRPr="00CA48B0">
        <w:t xml:space="preserve"> vælger en suppleant for sin delegerede på det </w:t>
      </w:r>
      <w:proofErr w:type="spellStart"/>
      <w:r w:rsidRPr="00CA48B0">
        <w:t>årlige</w:t>
      </w:r>
      <w:proofErr w:type="spellEnd"/>
      <w:r w:rsidRPr="00CA48B0">
        <w:t xml:space="preserve"> opstillingsmøde.</w:t>
      </w:r>
      <w:r w:rsidR="00CA48B0">
        <w:t xml:space="preserve"> </w:t>
      </w:r>
      <w:proofErr w:type="spellStart"/>
      <w:r w:rsidRPr="00CA48B0">
        <w:t>Indsuppleres</w:t>
      </w:r>
      <w:proofErr w:type="spellEnd"/>
      <w:r w:rsidRPr="00CA48B0">
        <w:t xml:space="preserve"> denne suppleant, eller falder vedkommende fra af andre </w:t>
      </w:r>
      <w:proofErr w:type="spellStart"/>
      <w:r w:rsidRPr="00CA48B0">
        <w:t>årsager</w:t>
      </w:r>
      <w:proofErr w:type="spellEnd"/>
      <w:r w:rsidRPr="00CA48B0">
        <w:t>, indkaldes til et ekstraordinært opstillingsmøde med henblik på valg af en ny suppleant.</w:t>
      </w:r>
    </w:p>
    <w:p w14:paraId="0000006C" w14:textId="4191F78B" w:rsidR="0051165D" w:rsidRPr="00CA48B0" w:rsidRDefault="002F067D">
      <w:r w:rsidRPr="006377DD">
        <w:rPr>
          <w:strike/>
        </w:rPr>
        <w:t xml:space="preserve">Stk. 5 Et medlem af hovedbestyrelsen kan ikke på samme tid være opstillet som kandidat til eller være medlem af en kommunalbestyrelse, et </w:t>
      </w:r>
      <w:proofErr w:type="spellStart"/>
      <w:r w:rsidRPr="006377DD">
        <w:rPr>
          <w:strike/>
        </w:rPr>
        <w:t>regionsråd</w:t>
      </w:r>
      <w:proofErr w:type="spellEnd"/>
      <w:r w:rsidRPr="006377DD">
        <w:rPr>
          <w:strike/>
        </w:rPr>
        <w:t xml:space="preserve">, Folketinget eller </w:t>
      </w:r>
      <w:proofErr w:type="spellStart"/>
      <w:r w:rsidRPr="006377DD">
        <w:rPr>
          <w:strike/>
        </w:rPr>
        <w:t>Europaparlamente</w:t>
      </w:r>
      <w:r w:rsidR="001509C6">
        <w:rPr>
          <w:strike/>
        </w:rPr>
        <w:t>t</w:t>
      </w:r>
      <w:proofErr w:type="spellEnd"/>
      <w:r w:rsidR="001509C6">
        <w:rPr>
          <w:strike/>
        </w:rPr>
        <w:t xml:space="preserve">. </w:t>
      </w:r>
      <w:r w:rsidR="001509C6" w:rsidRPr="001509C6">
        <w:rPr>
          <w:strike/>
        </w:rPr>
        <w:t>Dette gælder dog ikke for medlemmet udpeget som repræsentant for Alternativets unge</w:t>
      </w:r>
      <w:r w:rsidR="001509C6">
        <w:rPr>
          <w:strike/>
        </w:rPr>
        <w:t xml:space="preserve">. </w:t>
      </w:r>
      <w:r w:rsidR="006377DD">
        <w:t>[</w:t>
      </w:r>
      <w:r w:rsidR="006377DD" w:rsidRPr="006377DD">
        <w:t>Bestemmelsen udgår indtil landsmødet 202</w:t>
      </w:r>
      <w:r w:rsidR="009C1C18">
        <w:t>4</w:t>
      </w:r>
      <w:r w:rsidR="006377DD">
        <w:t>]</w:t>
      </w:r>
    </w:p>
    <w:p w14:paraId="0000006E" w14:textId="64BA5D4B" w:rsidR="0051165D" w:rsidRPr="00CA48B0" w:rsidRDefault="002F067D">
      <w:r w:rsidRPr="00CA48B0">
        <w:lastRenderedPageBreak/>
        <w:t xml:space="preserve">Stk. 6 </w:t>
      </w:r>
      <w:r w:rsidR="008958DB" w:rsidRPr="008958DB">
        <w:t xml:space="preserve">Hovedbestyrelsen kan til enhver tid </w:t>
      </w:r>
      <w:proofErr w:type="spellStart"/>
      <w:r w:rsidR="008958DB" w:rsidRPr="008958DB">
        <w:t>omkonstituere</w:t>
      </w:r>
      <w:proofErr w:type="spellEnd"/>
      <w:r w:rsidR="008958DB" w:rsidRPr="008958DB">
        <w:t xml:space="preserve"> sig med undtagelse af posten som </w:t>
      </w:r>
      <w:proofErr w:type="spellStart"/>
      <w:r w:rsidR="008958DB" w:rsidRPr="008958DB">
        <w:t>forperson</w:t>
      </w:r>
      <w:proofErr w:type="spellEnd"/>
      <w:r w:rsidR="008958DB" w:rsidRPr="008958DB">
        <w:t xml:space="preserve">. Posten som </w:t>
      </w:r>
      <w:proofErr w:type="spellStart"/>
      <w:r w:rsidR="008958DB" w:rsidRPr="008958DB">
        <w:t>forperson</w:t>
      </w:r>
      <w:proofErr w:type="spellEnd"/>
      <w:r w:rsidR="008958DB" w:rsidRPr="008958DB">
        <w:t xml:space="preserve"> kan kun besættes i konstitueringen: hvis </w:t>
      </w:r>
      <w:proofErr w:type="spellStart"/>
      <w:r w:rsidR="008958DB" w:rsidRPr="008958DB">
        <w:t>forpersonen</w:t>
      </w:r>
      <w:proofErr w:type="spellEnd"/>
      <w:r w:rsidR="008958DB" w:rsidRPr="008958DB">
        <w:t xml:space="preserve"> er udtrådt af hovedbestyrelsen, hvis </w:t>
      </w:r>
      <w:proofErr w:type="spellStart"/>
      <w:r w:rsidR="008958DB" w:rsidRPr="008958DB">
        <w:t>forpersonen</w:t>
      </w:r>
      <w:proofErr w:type="spellEnd"/>
      <w:r w:rsidR="008958DB" w:rsidRPr="008958DB">
        <w:t xml:space="preserve"> selv vælger at træde tilbage fra posten, eller hvis politisk leder og 2/3 af hovedbestyrelsen stemmer herfor.</w:t>
      </w:r>
    </w:p>
    <w:p w14:paraId="00000070" w14:textId="77777777" w:rsidR="0051165D" w:rsidRPr="00CA48B0" w:rsidRDefault="002F067D">
      <w:r w:rsidRPr="00CA48B0">
        <w:t xml:space="preserve">Stk. 7 Hvis </w:t>
      </w:r>
      <w:proofErr w:type="spellStart"/>
      <w:r w:rsidRPr="00CA48B0">
        <w:t>forpersonen</w:t>
      </w:r>
      <w:proofErr w:type="spellEnd"/>
      <w:r w:rsidRPr="00CA48B0">
        <w:t xml:space="preserve"> udtræder, </w:t>
      </w:r>
      <w:proofErr w:type="spellStart"/>
      <w:r w:rsidRPr="00CA48B0">
        <w:t>indsuppleres</w:t>
      </w:r>
      <w:proofErr w:type="spellEnd"/>
      <w:r w:rsidRPr="00CA48B0">
        <w:t xml:space="preserve"> en suppleant valgt på landsmødet, og Hovedbestyrelsen </w:t>
      </w:r>
      <w:proofErr w:type="spellStart"/>
      <w:r w:rsidRPr="00CA48B0">
        <w:t>omkonstituerer</w:t>
      </w:r>
      <w:proofErr w:type="spellEnd"/>
      <w:r w:rsidRPr="00CA48B0">
        <w:t xml:space="preserve"> sig derefter på næstkommende møde.</w:t>
      </w:r>
    </w:p>
    <w:p w14:paraId="00000072" w14:textId="77777777" w:rsidR="0051165D" w:rsidRPr="00CA48B0" w:rsidRDefault="002F067D">
      <w:r w:rsidRPr="00CA48B0">
        <w:t xml:space="preserve">Stk. 8 Hvis et medlem </w:t>
      </w:r>
      <w:proofErr w:type="gramStart"/>
      <w:r w:rsidRPr="00CA48B0">
        <w:t>udtræder</w:t>
      </w:r>
      <w:proofErr w:type="gramEnd"/>
      <w:r w:rsidRPr="00CA48B0">
        <w:t xml:space="preserve"> gælder det, at hvis medlemmet er storkredsvalgt, indkaldes dennes suppleant. Hvis personen er </w:t>
      </w:r>
      <w:proofErr w:type="gramStart"/>
      <w:r w:rsidRPr="00CA48B0">
        <w:t>landsmødevalgt</w:t>
      </w:r>
      <w:proofErr w:type="gramEnd"/>
      <w:r w:rsidRPr="00CA48B0">
        <w:t xml:space="preserve"> indkaldes den højest </w:t>
      </w:r>
      <w:proofErr w:type="spellStart"/>
      <w:r w:rsidRPr="00CA48B0">
        <w:t>rangende</w:t>
      </w:r>
      <w:proofErr w:type="spellEnd"/>
      <w:r w:rsidRPr="00CA48B0">
        <w:t xml:space="preserve"> suppleant på listen</w:t>
      </w:r>
    </w:p>
    <w:p w14:paraId="00000075" w14:textId="70604203" w:rsidR="0051165D" w:rsidRPr="00CA48B0" w:rsidRDefault="002F067D">
      <w:r w:rsidRPr="00CA48B0">
        <w:t>Stk. 9 De storkredsvalgte delegerede er forpligtede til at holde forbindelse mellem storkredsen og hovedbestyrelsen.</w:t>
      </w:r>
    </w:p>
    <w:p w14:paraId="00000077" w14:textId="106FCD5C" w:rsidR="0051165D" w:rsidRPr="00CA48B0" w:rsidRDefault="002F067D">
      <w:r w:rsidRPr="00CA48B0">
        <w:t xml:space="preserve">Stk. 10 Storkredsen kan vælge en ny delegeret og suppleant på et dertil indkaldt ekstraordinært opstillingsmøde med dette specifikke </w:t>
      </w:r>
      <w:proofErr w:type="spellStart"/>
      <w:r w:rsidRPr="00CA48B0">
        <w:t>formål</w:t>
      </w:r>
      <w:proofErr w:type="spellEnd"/>
      <w:r w:rsidRPr="00CA48B0">
        <w:t>.</w:t>
      </w:r>
    </w:p>
    <w:p w14:paraId="00000079" w14:textId="531E7DEB" w:rsidR="0051165D" w:rsidRPr="00CA48B0" w:rsidRDefault="002F067D">
      <w:r w:rsidRPr="00CA48B0">
        <w:t xml:space="preserve">Stk. 11 En delegeret kan højst vælges til </w:t>
      </w:r>
      <w:r w:rsidR="00135657">
        <w:t xml:space="preserve">tre </w:t>
      </w:r>
      <w:r w:rsidRPr="00CA48B0">
        <w:t xml:space="preserve">på hinanden følgende </w:t>
      </w:r>
      <w:proofErr w:type="spellStart"/>
      <w:r w:rsidRPr="00CA48B0">
        <w:t>to-årige</w:t>
      </w:r>
      <w:proofErr w:type="spellEnd"/>
      <w:r w:rsidRPr="00CA48B0">
        <w:t xml:space="preserve"> perioder.</w:t>
      </w:r>
    </w:p>
    <w:p w14:paraId="0000007B" w14:textId="03ABF226" w:rsidR="0051165D" w:rsidRPr="00CA48B0" w:rsidRDefault="002F067D">
      <w:r w:rsidRPr="00CA48B0">
        <w:t xml:space="preserve">Stk. 12 </w:t>
      </w:r>
      <w:r w:rsidR="008958DB" w:rsidRPr="008958DB">
        <w:t xml:space="preserve">Forpersonen er valgt for et år ad gangen. </w:t>
      </w:r>
      <w:r w:rsidR="008958DB">
        <w:br/>
      </w:r>
      <w:r w:rsidR="008958DB" w:rsidRPr="008958DB">
        <w:t xml:space="preserve">Tre landsmødevalgte hovedbestyrelsesmedlemmer vælges i ulige år, og tre landsmødevalgte hovedbestyrelsesmedlemmer vælges i lige år. Hvis en plads skal </w:t>
      </w:r>
      <w:proofErr w:type="spellStart"/>
      <w:r w:rsidR="008958DB" w:rsidRPr="008958DB">
        <w:t>indsuppleres</w:t>
      </w:r>
      <w:proofErr w:type="spellEnd"/>
      <w:r w:rsidR="008958DB" w:rsidRPr="008958DB">
        <w:t>, er det for den resterende valgperiode.</w:t>
      </w:r>
    </w:p>
    <w:p w14:paraId="0000007D" w14:textId="1EBC5E68" w:rsidR="0051165D" w:rsidRPr="00CA48B0" w:rsidRDefault="002F067D">
      <w:r w:rsidRPr="00CA48B0">
        <w:t xml:space="preserve">Stk. 13 De ikke-valgte landsmødekandidater til hovedbestyrelsen med flest stemmer udgør, i prioriteret rækkefølge efter stemmetal, de landsmødevalgte hovedbestyrelsesmedlemmers suppleanter. </w:t>
      </w:r>
      <w:proofErr w:type="spellStart"/>
      <w:r w:rsidRPr="00CA48B0">
        <w:t>Såfremt</w:t>
      </w:r>
      <w:proofErr w:type="spellEnd"/>
      <w:r w:rsidRPr="00CA48B0">
        <w:t xml:space="preserve"> alle suppleanter </w:t>
      </w:r>
      <w:proofErr w:type="spellStart"/>
      <w:r w:rsidRPr="00CA48B0">
        <w:t>indsuppleres</w:t>
      </w:r>
      <w:proofErr w:type="spellEnd"/>
      <w:r w:rsidRPr="00CA48B0">
        <w:t xml:space="preserve">, eller bortfalder, kan der på et ekstraordinært landsmøde vælges yderligere suppleanter </w:t>
      </w:r>
      <w:proofErr w:type="spellStart"/>
      <w:r w:rsidRPr="00CA48B0">
        <w:t>såfremt</w:t>
      </w:r>
      <w:proofErr w:type="spellEnd"/>
      <w:r w:rsidRPr="00CA48B0">
        <w:t xml:space="preserve"> hovedbestyrelsen skønner dette nødvendigt.</w:t>
      </w:r>
    </w:p>
    <w:p w14:paraId="3E3B6AB3" w14:textId="77777777" w:rsidR="00CA48B0" w:rsidRDefault="002F067D">
      <w:r w:rsidRPr="00CA48B0">
        <w:t xml:space="preserve">Stk. 14 Hovedbestyrelsen er beslutningsdygtig, </w:t>
      </w:r>
      <w:proofErr w:type="spellStart"/>
      <w:r w:rsidRPr="00CA48B0">
        <w:t>når</w:t>
      </w:r>
      <w:proofErr w:type="spellEnd"/>
      <w:r w:rsidRPr="00CA48B0">
        <w:t xml:space="preserve"> minimum ni medlemmer er </w:t>
      </w:r>
      <w:proofErr w:type="gramStart"/>
      <w:r w:rsidRPr="00CA48B0">
        <w:t>tilstede</w:t>
      </w:r>
      <w:proofErr w:type="gramEnd"/>
      <w:r w:rsidRPr="00CA48B0">
        <w:t xml:space="preserve"> fysisk eller digitalt, eller skriftligt har tilkendegivet sin indstilling til det specifikke punkt.</w:t>
      </w:r>
      <w:r w:rsidR="00CA48B0">
        <w:t xml:space="preserve"> </w:t>
      </w:r>
    </w:p>
    <w:p w14:paraId="29E2C506" w14:textId="77777777" w:rsidR="00CA48B0" w:rsidRDefault="002F067D">
      <w:r w:rsidRPr="00CA48B0">
        <w:t>Stk. 15 I tilfælde af stemmelighed ved afstemninger, tilrettes det givne forslag på baggrund af hovedbestyrelsens drøftelse, og tages op på næstkommende hovedbestyrelsesmøde.</w:t>
      </w:r>
      <w:r w:rsidR="00CA48B0">
        <w:t xml:space="preserve"> </w:t>
      </w:r>
    </w:p>
    <w:p w14:paraId="4032BF35" w14:textId="77777777" w:rsidR="00CA48B0" w:rsidRDefault="002F067D">
      <w:r w:rsidRPr="00CA48B0">
        <w:t xml:space="preserve">Stk. 16 Hovedbestyrelsen er ansvarlig for økonomien, udarbejder budget og fremlægger </w:t>
      </w:r>
      <w:proofErr w:type="spellStart"/>
      <w:r w:rsidRPr="00CA48B0">
        <w:t>årsregnskabet</w:t>
      </w:r>
      <w:proofErr w:type="spellEnd"/>
      <w:r w:rsidRPr="00CA48B0">
        <w:t xml:space="preserve"> på Landsmødet. </w:t>
      </w:r>
      <w:bookmarkStart w:id="14" w:name="_Hlk100653442"/>
      <w:r w:rsidRPr="00CA48B0">
        <w:t>Hovedbestyrelsens præsentation af beretning skal indeholde overvejelser om dens budgetmæssige dispositioner</w:t>
      </w:r>
      <w:bookmarkEnd w:id="14"/>
      <w:r w:rsidRPr="00CA48B0">
        <w:t>.</w:t>
      </w:r>
      <w:r w:rsidR="00CA48B0">
        <w:t xml:space="preserve"> </w:t>
      </w:r>
    </w:p>
    <w:p w14:paraId="68925544" w14:textId="77777777" w:rsidR="00CA48B0" w:rsidRDefault="002F067D">
      <w:r w:rsidRPr="00CA48B0">
        <w:t>Stk. 17 Hovedbestyrelsen er ansvarlig for udvikling af Alternativet som 4. sektororganisation, herunder parti.</w:t>
      </w:r>
      <w:r w:rsidR="00CA48B0">
        <w:t xml:space="preserve"> </w:t>
      </w:r>
    </w:p>
    <w:p w14:paraId="368E5EBE" w14:textId="77777777" w:rsidR="007C3AE6" w:rsidRDefault="002F067D">
      <w:r w:rsidRPr="00CA48B0">
        <w:t xml:space="preserve">Stk. 18 </w:t>
      </w:r>
      <w:r w:rsidR="007C3AE6" w:rsidRPr="007C3AE6">
        <w:t xml:space="preserve">Hovedbestyrelsen har til opgave at videreudvikle organisationen i Alternativet herunder vedtægterne og aktivisme. Hovedbestyrelsen har det overordnede strategiske ansvar herunder det organisatoriske. Hovedbestyrelsen har til opgave at orientere, </w:t>
      </w:r>
      <w:r w:rsidR="007C3AE6" w:rsidRPr="007C3AE6">
        <w:lastRenderedPageBreak/>
        <w:t>inspirere og føre politisk dialog med Alternativets folketingsgruppe, for løbende at sikre forståelse mellem folketingsgruppen og Alternativets folkelige bevægelse.</w:t>
      </w:r>
    </w:p>
    <w:p w14:paraId="00000089" w14:textId="135ECA95" w:rsidR="0051165D" w:rsidRPr="00CA48B0" w:rsidRDefault="002F067D">
      <w:r w:rsidRPr="00CA48B0">
        <w:t xml:space="preserve">Stk. 19 Hvis et medlem af hovedbestyrelsen ikke kan deltage i arbejdet i mindst fire uger i </w:t>
      </w:r>
      <w:proofErr w:type="gramStart"/>
      <w:r w:rsidRPr="00CA48B0">
        <w:t>træk</w:t>
      </w:r>
      <w:proofErr w:type="gramEnd"/>
      <w:r w:rsidRPr="00CA48B0">
        <w:t xml:space="preserve"> indkaldes vedkommendes suppleant.</w:t>
      </w:r>
    </w:p>
    <w:p w14:paraId="0000008B" w14:textId="299B84A3" w:rsidR="0051165D" w:rsidRPr="00CA48B0" w:rsidRDefault="002F067D">
      <w:r w:rsidRPr="00CA48B0">
        <w:t xml:space="preserve">Stk. 20 Hvis et landsmødevalgt medlem af hovedbestyrelsen ikke kan deltage i arbejdet i mindst fire uger i </w:t>
      </w:r>
      <w:proofErr w:type="gramStart"/>
      <w:r w:rsidRPr="00CA48B0">
        <w:t>træk</w:t>
      </w:r>
      <w:proofErr w:type="gramEnd"/>
      <w:r w:rsidRPr="00CA48B0">
        <w:t xml:space="preserve"> indkaldes den højest rangerende suppleant.</w:t>
      </w:r>
    </w:p>
    <w:p w14:paraId="0000008D" w14:textId="618BF67A" w:rsidR="0051165D" w:rsidRPr="00CA48B0" w:rsidRDefault="002F067D">
      <w:r w:rsidRPr="00CA48B0">
        <w:t xml:space="preserve">Stk. 21 Hovedbestyrelsen kan beslutte at honorere medlemmer af hovedbestyrelsen for arbejdet i Alternativet og honoraret skal specificeres i </w:t>
      </w:r>
      <w:proofErr w:type="spellStart"/>
      <w:r w:rsidRPr="00CA48B0">
        <w:t>årsregnskabet</w:t>
      </w:r>
      <w:proofErr w:type="spellEnd"/>
      <w:r w:rsidRPr="00CA48B0">
        <w:t>.</w:t>
      </w:r>
    </w:p>
    <w:p w14:paraId="0000008E" w14:textId="77777777" w:rsidR="0051165D" w:rsidRPr="00CA48B0" w:rsidRDefault="002F067D" w:rsidP="00CA48B0">
      <w:pPr>
        <w:pStyle w:val="Heading1"/>
      </w:pPr>
      <w:bookmarkStart w:id="15" w:name="_Toc72521768"/>
      <w:r w:rsidRPr="00CA48B0">
        <w:t>KAPITEL 4: POLITISK ORGANISERING</w:t>
      </w:r>
      <w:bookmarkEnd w:id="15"/>
    </w:p>
    <w:p w14:paraId="0000008F" w14:textId="77777777" w:rsidR="0051165D" w:rsidRPr="00CA48B0" w:rsidRDefault="002F067D" w:rsidP="00CA48B0">
      <w:pPr>
        <w:pStyle w:val="Heading2"/>
      </w:pPr>
      <w:bookmarkStart w:id="16" w:name="_Toc72521769"/>
      <w:r w:rsidRPr="00CA48B0">
        <w:t>§ 10 Politisk Forum</w:t>
      </w:r>
      <w:bookmarkEnd w:id="16"/>
    </w:p>
    <w:p w14:paraId="00000090" w14:textId="76B650D9" w:rsidR="0051165D" w:rsidRPr="00CA48B0" w:rsidRDefault="002F067D" w:rsidP="00CA48B0">
      <w:r w:rsidRPr="00CA48B0">
        <w:t xml:space="preserve">Stk. 1 Politisk </w:t>
      </w:r>
      <w:r w:rsidR="009E5089" w:rsidRPr="00CA48B0">
        <w:t xml:space="preserve">Forums </w:t>
      </w:r>
      <w:r w:rsidRPr="00CA48B0">
        <w:t xml:space="preserve">opgave er at være Alternativets strategiske, politiske udviklings- og </w:t>
      </w:r>
      <w:proofErr w:type="spellStart"/>
      <w:r w:rsidRPr="00CA48B0">
        <w:t>ledelsesforum</w:t>
      </w:r>
      <w:proofErr w:type="spellEnd"/>
      <w:r w:rsidRPr="00CA48B0">
        <w:t>.</w:t>
      </w:r>
    </w:p>
    <w:p w14:paraId="00000091" w14:textId="77777777" w:rsidR="0051165D" w:rsidRPr="00CA48B0" w:rsidRDefault="002F067D">
      <w:r w:rsidRPr="00CA48B0">
        <w:t xml:space="preserve">Stk. 2 Politisk Forum består af den Politiske Leder, 2 medlemmer af hver </w:t>
      </w:r>
      <w:proofErr w:type="spellStart"/>
      <w:r w:rsidRPr="00CA48B0">
        <w:t>storkreds</w:t>
      </w:r>
      <w:proofErr w:type="spellEnd"/>
      <w:r w:rsidRPr="00CA48B0">
        <w:t xml:space="preserve"> (hvoraf det ene kan være medlem af storkredsens bestyrelse), 3 af Hovedbestyrelsens medlemmer, 2 medlemmer fra Alternativets Unge og op til 15 medlemmer valgt blandt Alternativets folkevalgte. Politisk Forum mødes mindst 5 gange årligt.</w:t>
      </w:r>
    </w:p>
    <w:p w14:paraId="00000092" w14:textId="77777777" w:rsidR="0051165D" w:rsidRPr="00CA48B0" w:rsidRDefault="002F067D">
      <w:r w:rsidRPr="00CA48B0">
        <w:t>Stk. 3 Politisk Forum har imellem Landsmøder myndighed til at udvikle og vedtage ændringer i Alternativets partiprogram med undtagelse af manifest som kun kan ændres på Landsmøder.</w:t>
      </w:r>
    </w:p>
    <w:p w14:paraId="00000093" w14:textId="77777777" w:rsidR="0051165D" w:rsidRPr="00CA48B0" w:rsidRDefault="002F067D">
      <w:r w:rsidRPr="00CA48B0">
        <w:t>Stk. 4 Politisk Forum skal fremme at borgere, organisationer og medlemmer involveres i tilblivelsen og gennemførelsen af Alternativets politik.</w:t>
      </w:r>
    </w:p>
    <w:p w14:paraId="70F1D381" w14:textId="77777777" w:rsidR="00CA48B0" w:rsidRDefault="002F067D">
      <w:r w:rsidRPr="00CA48B0">
        <w:t xml:space="preserve">Stk. 5 De folkevalgte medlemmer af Politisk Forum har som særlig opgave at opgave at koordinere og </w:t>
      </w:r>
      <w:proofErr w:type="spellStart"/>
      <w:r w:rsidRPr="00CA48B0">
        <w:t>videndele</w:t>
      </w:r>
      <w:proofErr w:type="spellEnd"/>
      <w:r w:rsidRPr="00CA48B0">
        <w:t xml:space="preserve"> på tværs på vegne af alle Alternativets folkevalgte.</w:t>
      </w:r>
      <w:r w:rsidR="00CA48B0">
        <w:t xml:space="preserve"> </w:t>
      </w:r>
    </w:p>
    <w:p w14:paraId="00000096" w14:textId="50DE0850" w:rsidR="0051165D" w:rsidRPr="00CA48B0" w:rsidRDefault="002F067D" w:rsidP="00CA48B0">
      <w:pPr>
        <w:pStyle w:val="Heading2"/>
      </w:pPr>
      <w:bookmarkStart w:id="17" w:name="_Toc72521770"/>
      <w:r w:rsidRPr="00CA48B0">
        <w:t>§ 11 Folkevalgte medlemmer af Politisk Forum</w:t>
      </w:r>
      <w:bookmarkEnd w:id="17"/>
    </w:p>
    <w:p w14:paraId="00000097" w14:textId="77777777" w:rsidR="0051165D" w:rsidRPr="00CA48B0" w:rsidRDefault="002F067D">
      <w:r w:rsidRPr="00CA48B0">
        <w:t xml:space="preserve">Stk. 1 De 15 folkevalgte medlemmer af Politisk Forum (ud over Politisk Leder) udgøres af op til seks, der sidder i kommunalbestyrelser, op til fem, der sidder i Folketinget, op til tre, der sidder i regionsråd og op til en, der sidder i </w:t>
      </w:r>
      <w:proofErr w:type="spellStart"/>
      <w:r w:rsidRPr="00CA48B0">
        <w:t>Europaparlamentet</w:t>
      </w:r>
      <w:proofErr w:type="spellEnd"/>
      <w:r w:rsidRPr="00CA48B0">
        <w:t>.</w:t>
      </w:r>
    </w:p>
    <w:p w14:paraId="00000098" w14:textId="77777777" w:rsidR="0051165D" w:rsidRPr="00CA48B0" w:rsidRDefault="002F067D">
      <w:r w:rsidRPr="00CA48B0">
        <w:t>Stk. 2 Disse op til 15 medlemmer vælges hvert år i januar eller februar.</w:t>
      </w:r>
    </w:p>
    <w:p w14:paraId="00000099" w14:textId="77777777" w:rsidR="0051165D" w:rsidRPr="00CA48B0" w:rsidRDefault="002F067D">
      <w:r w:rsidRPr="00CA48B0">
        <w:t>Stk. 3 Alle folkevalgte kan kandidere til valg til Politisk Forum.</w:t>
      </w:r>
    </w:p>
    <w:p w14:paraId="0000009A" w14:textId="77777777" w:rsidR="0051165D" w:rsidRPr="00CA48B0" w:rsidRDefault="002F067D">
      <w:r w:rsidRPr="00CA48B0">
        <w:t>Stk. 4 Hovedbestyrelsen foranstalter valg til Politisk Forum for kommunalbestyrelses- og regionsrådsmedlemmer. Valget foregår normalt på et fysisk møde, men kan også foregå digitalt. Valgene til Politisk Forum annonceres med mindst seks ugers frist.</w:t>
      </w:r>
    </w:p>
    <w:p w14:paraId="0000009B" w14:textId="77777777" w:rsidR="0051165D" w:rsidRPr="00CA48B0" w:rsidRDefault="002F067D">
      <w:r w:rsidRPr="00CA48B0">
        <w:lastRenderedPageBreak/>
        <w:t>Stk. 5 Opstillingsgrundlag indsendes senest to uger inden det interne valg og sendes videre til de stemmeberettigede folkevalgte senest 10 dage inden valget.</w:t>
      </w:r>
    </w:p>
    <w:p w14:paraId="0000009C" w14:textId="77777777" w:rsidR="0051165D" w:rsidRPr="00CA48B0" w:rsidRDefault="002F067D">
      <w:r w:rsidRPr="00CA48B0">
        <w:t>Stk. 6 Når der har været Folketingsvalg vælges medlemmer til Politisk Forum blandt folketingsgruppens medlemmer inden for fire uger. Det tilsvarende princip gælder efter Europaparlamentsvalget.</w:t>
      </w:r>
    </w:p>
    <w:p w14:paraId="0000009D" w14:textId="77777777" w:rsidR="0051165D" w:rsidRPr="00CA48B0" w:rsidRDefault="002F067D">
      <w:r w:rsidRPr="00CA48B0">
        <w:t>Stk. 7 Kommunalbestyrelsesmedlemmer stiller op mod andre kommunalbestyrelsesmedlemmer og stemmer kun på kommunalbestyrelsesmedlemmer. Den samme praksis gør sig gældende for regionsrådsmedlemmer, Europarlamentsmedlemmer og Folketingsmedlemmer. Hvis der er enstemmighed i Folketingsgruppen kan de vælge at udpege medlemmer til Politisk Forum på et gruppemøde.</w:t>
      </w:r>
    </w:p>
    <w:p w14:paraId="0000009E" w14:textId="32EA88EA" w:rsidR="0051165D" w:rsidRPr="00CA48B0" w:rsidRDefault="002F067D">
      <w:r w:rsidRPr="00CA48B0">
        <w:t>Stk. 8 Der vælges 2 suppleanter inden for hver gruppe af folkevalgte hvis muligt, og de er prioriteret efter stemmetal.</w:t>
      </w:r>
      <w:r w:rsidR="00CA48B0">
        <w:t xml:space="preserve"> </w:t>
      </w:r>
    </w:p>
    <w:p w14:paraId="0B7B4FC1" w14:textId="63E7152C" w:rsidR="000F60E9" w:rsidRDefault="000F60E9" w:rsidP="000F60E9">
      <w:r>
        <w:t xml:space="preserve">Stk. 9 Hvis der ikke er valgt fem medlemmer fra folketingsgruppen otte uger efter et folketingsvalg, kan Landsmødet supplere med op til fem folketingskandidater som medlemmer af </w:t>
      </w:r>
      <w:proofErr w:type="spellStart"/>
      <w:r>
        <w:t>PolitiskForum</w:t>
      </w:r>
      <w:proofErr w:type="spellEnd"/>
      <w:r>
        <w:t>.</w:t>
      </w:r>
    </w:p>
    <w:p w14:paraId="306C78BE" w14:textId="00172288" w:rsidR="000F60E9" w:rsidRDefault="000F60E9" w:rsidP="000F60E9">
      <w:r>
        <w:t xml:space="preserve">Hvis der ikke er valgt et medlem fra europaparlamentet otte uger efter et valg til europaparlamentet, kan Landsmødet vælge en </w:t>
      </w:r>
      <w:proofErr w:type="spellStart"/>
      <w:r>
        <w:t>europaparlamentskandidat</w:t>
      </w:r>
      <w:proofErr w:type="spellEnd"/>
      <w:r>
        <w:t xml:space="preserve"> som medlem af Politisk Forum.</w:t>
      </w:r>
    </w:p>
    <w:p w14:paraId="53B92B7D" w14:textId="281F7CF6" w:rsidR="000F60E9" w:rsidRDefault="000F60E9" w:rsidP="000F60E9">
      <w:r>
        <w:t>Stk. 10 Hvis der ikke er valgt tre regionsrådsmedlemmer otte uger efter et regionrådsvalg, kan Landsmødet supplere med op til tre regionsrådskandidater som medlemmer af Politisk Forum.</w:t>
      </w:r>
    </w:p>
    <w:p w14:paraId="3B54C5A1" w14:textId="1BF74246" w:rsidR="000F60E9" w:rsidRDefault="000F60E9" w:rsidP="000F60E9">
      <w:r>
        <w:t>Hvis der ikke er valgt seks kommunalbestyrelsesmedlemmer otte uger efter et kommunalvalg, kan Landsmødet supplere med op til seks kommunalbestyrelseskandidater som medlemmer af Politisk Forum.</w:t>
      </w:r>
    </w:p>
    <w:p w14:paraId="4BE31C38" w14:textId="77777777" w:rsidR="000F60E9" w:rsidRDefault="000F60E9" w:rsidP="000F60E9">
      <w:r>
        <w:t>Stk. 11 Fristen på otte uger i ovenstående stk. 9 og stk. 10 skal ikke overholdes for suppleringsvalg til Politisk Forum hvor der ikke er folkevalgte at vælge.</w:t>
      </w:r>
    </w:p>
    <w:p w14:paraId="000000A2" w14:textId="084BF207" w:rsidR="0051165D" w:rsidRPr="00CA48B0" w:rsidRDefault="002F067D" w:rsidP="00CA48B0">
      <w:pPr>
        <w:pStyle w:val="Heading2"/>
      </w:pPr>
      <w:bookmarkStart w:id="18" w:name="_Toc72521771"/>
      <w:r w:rsidRPr="00CA48B0">
        <w:t>§ 12 Daglig politisk ledelse</w:t>
      </w:r>
      <w:bookmarkEnd w:id="18"/>
    </w:p>
    <w:p w14:paraId="000000A3" w14:textId="77777777" w:rsidR="0051165D" w:rsidRPr="00CA48B0" w:rsidRDefault="002F067D">
      <w:r w:rsidRPr="00CA48B0">
        <w:t>Stk. 1 Folketingsgruppen udpeger 2 af sine medlemmer til sammen med den Politiske Leder at udgøre daglig politisk ledelse.</w:t>
      </w:r>
    </w:p>
    <w:p w14:paraId="000000A4" w14:textId="77777777" w:rsidR="0051165D" w:rsidRPr="00CA48B0" w:rsidRDefault="002F067D">
      <w:r w:rsidRPr="00CA48B0">
        <w:t>Stk. 2 Daglig Politisk Ledelse fastlægger den daglige landspolitiske linje i samarbejde med Folketingsgruppen og med reference til partiprogrammet.</w:t>
      </w:r>
    </w:p>
    <w:p w14:paraId="000000A5" w14:textId="1CE7C41E" w:rsidR="0051165D" w:rsidRDefault="002F067D">
      <w:r w:rsidRPr="00CA48B0">
        <w:t>Stk. 3 Et medlem af Daglig Politisk Ledelse deltager i Hovedbestyrelsens møder uden stemmeret.</w:t>
      </w:r>
    </w:p>
    <w:p w14:paraId="025B6781" w14:textId="04304344" w:rsidR="009C1C18" w:rsidRPr="00CA48B0" w:rsidRDefault="00F30A47" w:rsidP="009C1C18">
      <w:r>
        <w:t xml:space="preserve">Stk. 4 </w:t>
      </w:r>
      <w:r w:rsidR="009C1C18">
        <w:t>Ordførerskaber udpeges af Daglig Politisk Ledelse.</w:t>
      </w:r>
      <w:r>
        <w:t xml:space="preserve"> </w:t>
      </w:r>
      <w:r w:rsidR="009C1C18">
        <w:t>Ordførere skal opfylde krav om valgbarhed, jf. §13,</w:t>
      </w:r>
      <w:r>
        <w:t xml:space="preserve"> </w:t>
      </w:r>
      <w:r w:rsidR="009C1C18">
        <w:t>stk. 1 og stk. 2.</w:t>
      </w:r>
    </w:p>
    <w:p w14:paraId="000000B5" w14:textId="50B137BA" w:rsidR="0051165D" w:rsidRPr="00CA48B0" w:rsidRDefault="002F067D" w:rsidP="00CA48B0">
      <w:pPr>
        <w:pStyle w:val="Heading1"/>
      </w:pPr>
      <w:bookmarkStart w:id="19" w:name="_Toc72521772"/>
      <w:r w:rsidRPr="00CA48B0">
        <w:lastRenderedPageBreak/>
        <w:t>KAPITEL 5: VALG AF KANDIDATER</w:t>
      </w:r>
      <w:bookmarkEnd w:id="19"/>
    </w:p>
    <w:p w14:paraId="000000B6" w14:textId="77777777" w:rsidR="0051165D" w:rsidRPr="00CA48B0" w:rsidRDefault="002F067D" w:rsidP="00CA48B0">
      <w:pPr>
        <w:pStyle w:val="Heading2"/>
      </w:pPr>
      <w:bookmarkStart w:id="20" w:name="_Toc72521773"/>
      <w:r w:rsidRPr="00CA48B0">
        <w:t>§ 13 Tillidsvalgte</w:t>
      </w:r>
      <w:bookmarkEnd w:id="20"/>
    </w:p>
    <w:p w14:paraId="000000B7" w14:textId="01275D4C" w:rsidR="0051165D" w:rsidRPr="00CA48B0" w:rsidRDefault="002F067D" w:rsidP="00F30A47">
      <w:r w:rsidRPr="00CA48B0">
        <w:t xml:space="preserve">Stk. 1 Personer, der er medlem af en bestyrelse i en forening eller et stående udvalg eller råd fastlagt ved disse vedtægter eller er kandidater til eller medlem af byråd, regionsråd, Folketinget eller </w:t>
      </w:r>
      <w:proofErr w:type="spellStart"/>
      <w:r w:rsidRPr="00CA48B0">
        <w:t>Europaparlamentet</w:t>
      </w:r>
      <w:proofErr w:type="spellEnd"/>
      <w:r w:rsidRPr="00CA48B0">
        <w:t xml:space="preserve"> for Alternativet </w:t>
      </w:r>
      <w:r w:rsidR="00F30A47">
        <w:t xml:space="preserve">eller er udpeget som ordfører </w:t>
      </w:r>
      <w:r w:rsidRPr="00CA48B0">
        <w:t>må ikke være medlem af andre politiske partier eller ungdomspartier. Alle omtalte personer forventes at arbejde i et fællesskab til Alternativets bedste.</w:t>
      </w:r>
    </w:p>
    <w:p w14:paraId="000000B8" w14:textId="358E58A0" w:rsidR="0051165D" w:rsidRDefault="002F067D">
      <w:r w:rsidRPr="00CA48B0">
        <w:t xml:space="preserve">Stk. 2 </w:t>
      </w:r>
      <w:r w:rsidR="00F30A47" w:rsidRPr="00F30A47">
        <w:t>Ordførere og k</w:t>
      </w:r>
      <w:r w:rsidRPr="00CA48B0">
        <w:t xml:space="preserve">andidater til alle politiske hverv skal have været medlem af Alternativet i minimum 90 dage ved </w:t>
      </w:r>
      <w:r w:rsidR="00F30A47" w:rsidRPr="00F30A47">
        <w:t>hhv. udpegning eller</w:t>
      </w:r>
      <w:r w:rsidR="00F30A47">
        <w:t xml:space="preserve"> </w:t>
      </w:r>
      <w:r w:rsidRPr="00CA48B0">
        <w:t xml:space="preserve">det opstillingsmøde, hvor de vælges af medlemmerne. </w:t>
      </w:r>
    </w:p>
    <w:p w14:paraId="43B398F2" w14:textId="4F2136FD" w:rsidR="00B537DC" w:rsidRPr="00CA48B0" w:rsidRDefault="00B537DC" w:rsidP="00B537DC">
      <w:r>
        <w:t xml:space="preserve">Stk. 2b Med 2/3 flertal i Hovedbestyrelsen og enighed i Daglig Politisk Ledelse kan Alternativet indgå en aftale med en Ligesindet Forening, der tillader medlemmer af en Ligesindet Forening at stille op på Alternativets valgliste og blive aktive i Alternativet. Medlemmer af en Ligesindet Forening opstilles i en </w:t>
      </w:r>
      <w:proofErr w:type="spellStart"/>
      <w:r>
        <w:t>storkreds</w:t>
      </w:r>
      <w:proofErr w:type="spellEnd"/>
      <w:r>
        <w:t>, hvis de senest tre uger inden valget fremviser til den pågældende Storkredsbestyrelse for Alternativet, at de er demokratisk valgt som folketingskandidat i deres egen forening. Et sådant valg til folketingskandidat skal være foretaget inden for de sidste 12 måneder. Disse kandidater fra Ligesindede Foreninger opstilles sidst på listen, medmindre Storkredsbestyrelsen vælger at indkalde til opstillingsmøde.</w:t>
      </w:r>
      <w:r>
        <w:br/>
        <w:t xml:space="preserve">Antallet af kandidater på Alternativets valglister fra Ligesindede Foreninger må ikke overstige 50% af de opstillede kandidater i hver </w:t>
      </w:r>
      <w:proofErr w:type="spellStart"/>
      <w:r>
        <w:t>storkreds</w:t>
      </w:r>
      <w:proofErr w:type="spellEnd"/>
      <w:r>
        <w:t>. Hvis der er indgået aftale med flere Ligesindede Foreninger, skal pladserne fordeles ligeligt blandt dem,</w:t>
      </w:r>
      <w:r w:rsidRPr="00B537DC">
        <w:t xml:space="preserve"> </w:t>
      </w:r>
      <w:r>
        <w:t>medmindre aftalerne med Alternativet beskriver andet.</w:t>
      </w:r>
    </w:p>
    <w:p w14:paraId="000000B9" w14:textId="39122709" w:rsidR="0051165D" w:rsidRPr="00CA48B0" w:rsidRDefault="002F067D" w:rsidP="000A0FB3">
      <w:r w:rsidRPr="00CA48B0">
        <w:t xml:space="preserve">Stk. 3 </w:t>
      </w:r>
      <w:r w:rsidR="000A0FB3">
        <w:t>Kandidater til organisatoriske hverv er valgbare 90 dage efter kontingent er indbetalt.</w:t>
      </w:r>
    </w:p>
    <w:p w14:paraId="000000BA" w14:textId="30EAD422" w:rsidR="0051165D" w:rsidRPr="00CA48B0" w:rsidRDefault="002F067D">
      <w:r w:rsidRPr="006377DD">
        <w:rPr>
          <w:strike/>
        </w:rPr>
        <w:t xml:space="preserve">Stk. 4 Kandidater til og medlemmer af kommunalbestyrelser, regionsråd eller </w:t>
      </w:r>
      <w:proofErr w:type="spellStart"/>
      <w:r w:rsidRPr="006377DD">
        <w:rPr>
          <w:strike/>
        </w:rPr>
        <w:t>Europaparlamentet</w:t>
      </w:r>
      <w:proofErr w:type="spellEnd"/>
      <w:r w:rsidRPr="006377DD">
        <w:rPr>
          <w:strike/>
        </w:rPr>
        <w:t xml:space="preserve"> kan vælges til og være medlem af bestyrelser i storkredsforeninger og</w:t>
      </w:r>
      <w:r w:rsidR="00836F2F" w:rsidRPr="006377DD">
        <w:rPr>
          <w:strike/>
        </w:rPr>
        <w:t xml:space="preserve"> kommune</w:t>
      </w:r>
      <w:r w:rsidRPr="006377DD">
        <w:rPr>
          <w:strike/>
        </w:rPr>
        <w:t xml:space="preserve">foreninger. Hvis de </w:t>
      </w:r>
      <w:proofErr w:type="gramStart"/>
      <w:r w:rsidRPr="006377DD">
        <w:rPr>
          <w:strike/>
        </w:rPr>
        <w:t>omtalte</w:t>
      </w:r>
      <w:proofErr w:type="gramEnd"/>
      <w:r w:rsidRPr="006377DD">
        <w:rPr>
          <w:strike/>
        </w:rPr>
        <w:t xml:space="preserve"> bliver valgt til Kommunalbestyrelse, regionsråd eller </w:t>
      </w:r>
      <w:proofErr w:type="spellStart"/>
      <w:r w:rsidRPr="006377DD">
        <w:rPr>
          <w:strike/>
        </w:rPr>
        <w:t>Europaparlamentet</w:t>
      </w:r>
      <w:proofErr w:type="spellEnd"/>
      <w:r w:rsidRPr="006377DD">
        <w:rPr>
          <w:strike/>
        </w:rPr>
        <w:t xml:space="preserve">, og er </w:t>
      </w:r>
      <w:proofErr w:type="spellStart"/>
      <w:r w:rsidRPr="006377DD">
        <w:rPr>
          <w:strike/>
        </w:rPr>
        <w:t>forperson</w:t>
      </w:r>
      <w:proofErr w:type="spellEnd"/>
      <w:r w:rsidRPr="006377DD">
        <w:rPr>
          <w:strike/>
        </w:rPr>
        <w:t xml:space="preserve"> i en bestyrelse, skal vedkommende straks træde tilbage.</w:t>
      </w:r>
      <w:r w:rsidR="006377DD" w:rsidRPr="006377DD">
        <w:t xml:space="preserve"> </w:t>
      </w:r>
      <w:r w:rsidR="006377DD">
        <w:t>[</w:t>
      </w:r>
      <w:r w:rsidR="006377DD" w:rsidRPr="006377DD">
        <w:t>Bestemmelsen udgår indtil landsmødet 202</w:t>
      </w:r>
      <w:r w:rsidR="009C1C18">
        <w:t>4</w:t>
      </w:r>
      <w:r w:rsidR="006377DD">
        <w:t>]</w:t>
      </w:r>
    </w:p>
    <w:p w14:paraId="000000BB" w14:textId="3BD8E64E" w:rsidR="0051165D" w:rsidRPr="00CA48B0" w:rsidRDefault="002F067D">
      <w:r w:rsidRPr="006377DD">
        <w:rPr>
          <w:strike/>
        </w:rPr>
        <w:t xml:space="preserve">Stk. 5 Folketingskandidater og valgte folketingsmedlemmer kan vælges til og være medlem af bestyrelser i </w:t>
      </w:r>
      <w:r w:rsidR="00836F2F" w:rsidRPr="006377DD">
        <w:rPr>
          <w:strike/>
        </w:rPr>
        <w:t>kommune</w:t>
      </w:r>
      <w:r w:rsidRPr="006377DD">
        <w:rPr>
          <w:strike/>
        </w:rPr>
        <w:t xml:space="preserve">foreninger, men ikke bestride poster som </w:t>
      </w:r>
      <w:proofErr w:type="spellStart"/>
      <w:r w:rsidRPr="006377DD">
        <w:rPr>
          <w:strike/>
        </w:rPr>
        <w:t>forperson</w:t>
      </w:r>
      <w:proofErr w:type="spellEnd"/>
      <w:r w:rsidRPr="006377DD">
        <w:rPr>
          <w:strike/>
        </w:rPr>
        <w:t xml:space="preserve">, </w:t>
      </w:r>
      <w:proofErr w:type="spellStart"/>
      <w:r w:rsidRPr="006377DD">
        <w:rPr>
          <w:strike/>
        </w:rPr>
        <w:t>næstforperson</w:t>
      </w:r>
      <w:proofErr w:type="spellEnd"/>
      <w:r w:rsidRPr="006377DD">
        <w:rPr>
          <w:strike/>
        </w:rPr>
        <w:t xml:space="preserve"> eller kasserer. Et bestyrelsesmedlem, som er folketingskandidat, går automatisk på orlov fra bestyrelsen, hvis der udskrives valg. Folketingskandidater og valgte folketingsmedlemmer kan ikke sidde i bestyrelser i storkredsforeningerne.</w:t>
      </w:r>
      <w:r w:rsidR="006377DD" w:rsidRPr="006377DD">
        <w:t xml:space="preserve"> </w:t>
      </w:r>
      <w:r w:rsidR="006377DD">
        <w:t>[</w:t>
      </w:r>
      <w:r w:rsidR="006377DD" w:rsidRPr="006377DD">
        <w:t>Bestemmelsen udgår indtil landsmødet 202</w:t>
      </w:r>
      <w:r w:rsidR="009C1C18">
        <w:t>4</w:t>
      </w:r>
      <w:r w:rsidR="006377DD">
        <w:t>]</w:t>
      </w:r>
    </w:p>
    <w:p w14:paraId="000000BC" w14:textId="0B0822E5" w:rsidR="0051165D" w:rsidRPr="00CA48B0" w:rsidRDefault="002F067D">
      <w:r w:rsidRPr="006377DD">
        <w:rPr>
          <w:strike/>
        </w:rPr>
        <w:t xml:space="preserve">Stk. 6a Medlemmer af Folketinget eller </w:t>
      </w:r>
      <w:proofErr w:type="spellStart"/>
      <w:r w:rsidRPr="006377DD">
        <w:rPr>
          <w:strike/>
        </w:rPr>
        <w:t>Europaparlamentet</w:t>
      </w:r>
      <w:proofErr w:type="spellEnd"/>
      <w:r w:rsidRPr="006377DD">
        <w:rPr>
          <w:strike/>
        </w:rPr>
        <w:t xml:space="preserve"> kan kun opstille til kommunal- og regionsvalg, </w:t>
      </w:r>
      <w:proofErr w:type="gramStart"/>
      <w:r w:rsidRPr="006377DD">
        <w:rPr>
          <w:strike/>
        </w:rPr>
        <w:t>såfremt</w:t>
      </w:r>
      <w:proofErr w:type="gramEnd"/>
      <w:r w:rsidRPr="006377DD">
        <w:rPr>
          <w:strike/>
        </w:rPr>
        <w:t xml:space="preserve"> Hovedbestyrelsen giver dispensation hertil efter indstilling fra den </w:t>
      </w:r>
      <w:r w:rsidRPr="006377DD">
        <w:rPr>
          <w:strike/>
        </w:rPr>
        <w:lastRenderedPageBreak/>
        <w:t xml:space="preserve">pågældende kommuneforening, henholdsvis </w:t>
      </w:r>
      <w:proofErr w:type="spellStart"/>
      <w:r w:rsidRPr="006377DD">
        <w:rPr>
          <w:strike/>
        </w:rPr>
        <w:t>storkreds</w:t>
      </w:r>
      <w:proofErr w:type="spellEnd"/>
      <w:r w:rsidRPr="006377DD">
        <w:rPr>
          <w:strike/>
        </w:rPr>
        <w:t>.</w:t>
      </w:r>
      <w:r w:rsidR="006377DD" w:rsidRPr="006377DD">
        <w:t xml:space="preserve"> </w:t>
      </w:r>
      <w:r w:rsidR="006377DD">
        <w:t>[</w:t>
      </w:r>
      <w:r w:rsidR="006377DD" w:rsidRPr="006377DD">
        <w:t>Bestemmelsen udgår indtil landsmødet 202</w:t>
      </w:r>
      <w:r w:rsidR="009C1C18">
        <w:t>4</w:t>
      </w:r>
      <w:r w:rsidR="006377DD">
        <w:t>]</w:t>
      </w:r>
    </w:p>
    <w:p w14:paraId="000000BD" w14:textId="4D7EEB2B" w:rsidR="0051165D" w:rsidRPr="00CA48B0" w:rsidRDefault="002F067D">
      <w:r w:rsidRPr="00CA48B0">
        <w:t xml:space="preserve">Stk. 6b Et medlem af Folketinget, som ikke er Politisk Leder, kan ikke opstilles eller genopstilles på et opstillingsmøde, hvis man på opstillingstidspunktet har været medlem af folketinget i 10 </w:t>
      </w:r>
      <w:proofErr w:type="spellStart"/>
      <w:r w:rsidRPr="00CA48B0">
        <w:t>år</w:t>
      </w:r>
      <w:proofErr w:type="spellEnd"/>
      <w:r w:rsidRPr="00CA48B0">
        <w:t xml:space="preserve"> eller mere (orlovsperioder indregnet).</w:t>
      </w:r>
    </w:p>
    <w:p w14:paraId="000000BE" w14:textId="77777777" w:rsidR="0051165D" w:rsidRDefault="002F067D">
      <w:r w:rsidRPr="00CA48B0">
        <w:t xml:space="preserve">Muligheden for at stille op til folketinget genvindes fem </w:t>
      </w:r>
      <w:proofErr w:type="spellStart"/>
      <w:r w:rsidRPr="00CA48B0">
        <w:t>år</w:t>
      </w:r>
      <w:proofErr w:type="spellEnd"/>
      <w:r w:rsidRPr="00CA48B0">
        <w:t xml:space="preserve"> efter, at man mistede retten til at få sit </w:t>
      </w:r>
      <w:proofErr w:type="spellStart"/>
      <w:r w:rsidRPr="00CA48B0">
        <w:t>folketingskandidatur</w:t>
      </w:r>
      <w:proofErr w:type="spellEnd"/>
      <w:r w:rsidRPr="00CA48B0">
        <w:t xml:space="preserve"> genbekræftet.</w:t>
      </w:r>
    </w:p>
    <w:p w14:paraId="6F9C2458" w14:textId="77777777" w:rsidR="0090756D" w:rsidRPr="00DE2616" w:rsidRDefault="0090756D" w:rsidP="0090756D">
      <w:pPr>
        <w:rPr>
          <w:i/>
          <w:iCs/>
        </w:rPr>
      </w:pPr>
      <w:r w:rsidRPr="00DE2616">
        <w:rPr>
          <w:i/>
          <w:iCs/>
        </w:rPr>
        <w:t>Midlertidigt: Dette regnes fra det folketingsvalg, der skal komme senest 17. juni 2019.</w:t>
      </w:r>
    </w:p>
    <w:p w14:paraId="000000C0" w14:textId="19109D33" w:rsidR="0051165D" w:rsidRPr="00CA48B0" w:rsidRDefault="002F067D">
      <w:r w:rsidRPr="006377DD">
        <w:rPr>
          <w:strike/>
        </w:rPr>
        <w:t xml:space="preserve">Stk. 6c Et medlem af Folketinget eller </w:t>
      </w:r>
      <w:proofErr w:type="spellStart"/>
      <w:r w:rsidRPr="006377DD">
        <w:rPr>
          <w:strike/>
        </w:rPr>
        <w:t>Europaparlamentet</w:t>
      </w:r>
      <w:proofErr w:type="spellEnd"/>
      <w:r w:rsidRPr="006377DD">
        <w:rPr>
          <w:strike/>
        </w:rPr>
        <w:t xml:space="preserve">, der opnår valg ved kommunal- eller regionsvalg, skal udtræde af Folketinget, henholdsvis </w:t>
      </w:r>
      <w:proofErr w:type="spellStart"/>
      <w:r w:rsidRPr="006377DD">
        <w:rPr>
          <w:strike/>
        </w:rPr>
        <w:t>Europaparlamentet</w:t>
      </w:r>
      <w:proofErr w:type="spellEnd"/>
      <w:r w:rsidRPr="006377DD">
        <w:rPr>
          <w:strike/>
        </w:rPr>
        <w:t>. Begrænsninger i dette stykke omhandler ikke medlemmer, der midlertidigt er medlem af Folketinget</w:t>
      </w:r>
      <w:r w:rsidRPr="00CA48B0">
        <w:t>.</w:t>
      </w:r>
      <w:r w:rsidR="006377DD" w:rsidRPr="006377DD">
        <w:t xml:space="preserve"> </w:t>
      </w:r>
      <w:r w:rsidR="006377DD">
        <w:t>[</w:t>
      </w:r>
      <w:r w:rsidR="006377DD" w:rsidRPr="006377DD">
        <w:t>Bestemmelsen udgår indtil landsmødet 202</w:t>
      </w:r>
      <w:r w:rsidR="009C1C18">
        <w:t>4</w:t>
      </w:r>
      <w:r w:rsidR="006377DD">
        <w:t>]</w:t>
      </w:r>
    </w:p>
    <w:p w14:paraId="000000C1" w14:textId="2D6B796E" w:rsidR="0051165D" w:rsidRPr="00CA48B0" w:rsidRDefault="002F067D">
      <w:r w:rsidRPr="006377DD">
        <w:rPr>
          <w:strike/>
        </w:rPr>
        <w:t xml:space="preserve">Stk. 6d Kommunalbestyrelses- og regionrådsmedlemmer kan opstille til Folketinget eller </w:t>
      </w:r>
      <w:proofErr w:type="spellStart"/>
      <w:r w:rsidRPr="006377DD">
        <w:rPr>
          <w:strike/>
        </w:rPr>
        <w:t>Europaparlamentet</w:t>
      </w:r>
      <w:proofErr w:type="spellEnd"/>
      <w:r w:rsidRPr="006377DD">
        <w:rPr>
          <w:strike/>
        </w:rPr>
        <w:t xml:space="preserve">. Hvis de opnår valg til Folketinget eller </w:t>
      </w:r>
      <w:proofErr w:type="spellStart"/>
      <w:r w:rsidRPr="006377DD">
        <w:rPr>
          <w:strike/>
        </w:rPr>
        <w:t>Europaparlamentet</w:t>
      </w:r>
      <w:proofErr w:type="spellEnd"/>
      <w:r w:rsidRPr="006377DD">
        <w:rPr>
          <w:strike/>
        </w:rPr>
        <w:t>, skal de udtræde af kommunalbestyrelsen eller regionsrådet.</w:t>
      </w:r>
      <w:r w:rsidR="006377DD" w:rsidRPr="006377DD">
        <w:t xml:space="preserve"> </w:t>
      </w:r>
      <w:r w:rsidR="006377DD">
        <w:t>[</w:t>
      </w:r>
      <w:r w:rsidR="006377DD" w:rsidRPr="006377DD">
        <w:t>Bestemmelsen udgår indtil landsmødet 202</w:t>
      </w:r>
      <w:r w:rsidR="009C1C18">
        <w:t>4</w:t>
      </w:r>
      <w:r w:rsidR="006377DD">
        <w:t>]</w:t>
      </w:r>
    </w:p>
    <w:p w14:paraId="000000C2" w14:textId="0F1E4AE1" w:rsidR="0051165D" w:rsidRPr="00CA48B0" w:rsidRDefault="002F067D">
      <w:r w:rsidRPr="006377DD">
        <w:rPr>
          <w:strike/>
        </w:rPr>
        <w:t xml:space="preserve">Stk. 6e Hvis et medlem af Folketinget indvælges i </w:t>
      </w:r>
      <w:proofErr w:type="spellStart"/>
      <w:r w:rsidRPr="006377DD">
        <w:rPr>
          <w:strike/>
        </w:rPr>
        <w:t>Europaparlamentet</w:t>
      </w:r>
      <w:proofErr w:type="spellEnd"/>
      <w:r w:rsidRPr="006377DD">
        <w:rPr>
          <w:strike/>
        </w:rPr>
        <w:t xml:space="preserve">, skal vedkommende udtræde af Folketinget. Hvis et medlem af </w:t>
      </w:r>
      <w:proofErr w:type="spellStart"/>
      <w:r w:rsidRPr="006377DD">
        <w:rPr>
          <w:strike/>
        </w:rPr>
        <w:t>Europaparlamentet</w:t>
      </w:r>
      <w:proofErr w:type="spellEnd"/>
      <w:r w:rsidRPr="006377DD">
        <w:rPr>
          <w:strike/>
        </w:rPr>
        <w:t xml:space="preserve"> indvælges i Folketinget, skal vedkommende udtræde af </w:t>
      </w:r>
      <w:proofErr w:type="spellStart"/>
      <w:r w:rsidRPr="006377DD">
        <w:rPr>
          <w:strike/>
        </w:rPr>
        <w:t>Europaparlamentet</w:t>
      </w:r>
      <w:proofErr w:type="spellEnd"/>
      <w:r w:rsidRPr="006377DD">
        <w:rPr>
          <w:strike/>
        </w:rPr>
        <w:t>.</w:t>
      </w:r>
      <w:r w:rsidRPr="00CA48B0">
        <w:t xml:space="preserve"> </w:t>
      </w:r>
      <w:r w:rsidR="006377DD">
        <w:t>[</w:t>
      </w:r>
      <w:r w:rsidR="006377DD" w:rsidRPr="006377DD">
        <w:t>Bestemmelsen udgår indtil landsmødet 202</w:t>
      </w:r>
      <w:r w:rsidR="009C1C18">
        <w:t>4</w:t>
      </w:r>
      <w:r w:rsidR="006377DD">
        <w:t>]</w:t>
      </w:r>
    </w:p>
    <w:p w14:paraId="000000C4" w14:textId="39B3C63F" w:rsidR="0051165D" w:rsidRPr="00CA48B0" w:rsidRDefault="002F067D">
      <w:r w:rsidRPr="00CA48B0">
        <w:t xml:space="preserve">Stk. 7 Tillidsvalgte er valgt for en </w:t>
      </w:r>
      <w:proofErr w:type="spellStart"/>
      <w:r w:rsidRPr="00CA48B0">
        <w:t>et-årig</w:t>
      </w:r>
      <w:proofErr w:type="spellEnd"/>
      <w:r w:rsidRPr="00CA48B0">
        <w:t xml:space="preserve"> periode. Valgperioden kan dog strækkes til op til 24 måneder, hvis dette besluttes af foreningens medlemmer i forbindelse med valget. Hovedbestyrelsen er undtaget fra denne bestemmelse. For folketingskandidater og </w:t>
      </w:r>
      <w:proofErr w:type="spellStart"/>
      <w:r w:rsidRPr="00CA48B0">
        <w:t>europaparlamentskandidater</w:t>
      </w:r>
      <w:proofErr w:type="spellEnd"/>
      <w:r w:rsidRPr="00CA48B0">
        <w:t xml:space="preserve"> kan valgperioden med Hovedbestyrelsens godkendelse forlænges op til 24 måneder af storkredsbestyrelsen. I dette tilfælde gælder dette for alle folketingskandidater og </w:t>
      </w:r>
      <w:proofErr w:type="spellStart"/>
      <w:r w:rsidRPr="00CA48B0">
        <w:t>europaparlamentskandidater</w:t>
      </w:r>
      <w:proofErr w:type="spellEnd"/>
      <w:r w:rsidRPr="00CA48B0">
        <w:t xml:space="preserve"> opstillet i storkredsen. </w:t>
      </w:r>
    </w:p>
    <w:p w14:paraId="000000C5" w14:textId="77777777" w:rsidR="0051165D" w:rsidRPr="00CA48B0" w:rsidRDefault="002F067D" w:rsidP="00CA48B0">
      <w:pPr>
        <w:pStyle w:val="Heading2"/>
      </w:pPr>
      <w:bookmarkStart w:id="21" w:name="_Toc72521774"/>
      <w:r w:rsidRPr="00CA48B0">
        <w:t>§ 14 Opstilling af kandidater</w:t>
      </w:r>
      <w:bookmarkEnd w:id="21"/>
    </w:p>
    <w:p w14:paraId="000000C6" w14:textId="77777777" w:rsidR="0051165D" w:rsidRPr="00CA48B0" w:rsidRDefault="002F067D">
      <w:r w:rsidRPr="00CA48B0">
        <w:t>Stk. 1 Alternativet opstiller kandidater til alle valg sideordnet. Kommuneforeninger kan vælge at afvige fra dette princip og vælge listeopstilling i stedet.</w:t>
      </w:r>
    </w:p>
    <w:p w14:paraId="000000C7" w14:textId="77777777" w:rsidR="0051165D" w:rsidRPr="00CA48B0" w:rsidRDefault="002F067D">
      <w:r w:rsidRPr="00CA48B0">
        <w:t>Stk. 2 Opstilling af kandidater til politiske hverv foregår på opstillingsmøder.</w:t>
      </w:r>
    </w:p>
    <w:p w14:paraId="000000C8" w14:textId="58B24497" w:rsidR="0051165D" w:rsidRPr="00CA48B0" w:rsidRDefault="002F067D">
      <w:r w:rsidRPr="00CA48B0">
        <w:t xml:space="preserve">Stk. 3 Storkredsforeningernes faste opstillingsmøder afholdes i marts. De kan indkalde til supplerende opstillingsmøder efter behov. </w:t>
      </w:r>
      <w:r w:rsidR="00836F2F">
        <w:t>Kommune</w:t>
      </w:r>
      <w:r w:rsidRPr="00CA48B0">
        <w:t>foreningerne holder ikke opstillingsmøde på et fast tidspunkt, men indkalder efter behov.</w:t>
      </w:r>
    </w:p>
    <w:p w14:paraId="000000C9" w14:textId="77777777" w:rsidR="0051165D" w:rsidRPr="00CA48B0" w:rsidRDefault="002F067D">
      <w:r w:rsidRPr="00CA48B0">
        <w:t>Stk. 4 Ved opstilling af Folketingskandidater i storkredsforeningerne skal de to øverste pladser på listen være besat af kandidater af forskelligt køn.</w:t>
      </w:r>
    </w:p>
    <w:p w14:paraId="000000CA" w14:textId="2DE182E8" w:rsidR="0051165D" w:rsidRPr="00CA48B0" w:rsidRDefault="002F067D">
      <w:r w:rsidRPr="00CA48B0">
        <w:lastRenderedPageBreak/>
        <w:t>Stk. 5 Der nedsættes et koordinerende kandidatudvalg i hver storkredsforening. Storkredsens kandidatudvalg består af ét medlem fra hver kommuneforening, samt 1-3 medlemmer af storkredsforeningens bestyrelse.</w:t>
      </w:r>
      <w:r w:rsidR="00CA48B0">
        <w:t xml:space="preserve"> </w:t>
      </w:r>
      <w:r w:rsidRPr="00CA48B0">
        <w:t>Kommuneforeningerne udpeger selv deres medlem.</w:t>
      </w:r>
    </w:p>
    <w:p w14:paraId="000000CB" w14:textId="182B4C05" w:rsidR="0051165D" w:rsidRPr="00CA48B0" w:rsidRDefault="002F067D">
      <w:r w:rsidRPr="00A735AA">
        <w:rPr>
          <w:strike/>
        </w:rPr>
        <w:t>Kandidater til politiske hverv kan ikke sidde i kandidatudvalget</w:t>
      </w:r>
      <w:r w:rsidRPr="00A735AA">
        <w:t>. Hvis</w:t>
      </w:r>
      <w:r w:rsidRPr="001509C6">
        <w:t xml:space="preserve"> en kommuneforening dækker flere opstillingskredse, kan de udpege øvrige medlemmer svarende til antallet af opstillingskredse under kommuneforeningen minus én. Kandidatudvalgene skal koordinere på tværs af landet. </w:t>
      </w:r>
      <w:r w:rsidR="006377DD">
        <w:t>[</w:t>
      </w:r>
      <w:r w:rsidR="001509C6">
        <w:t>Sætningen</w:t>
      </w:r>
      <w:r w:rsidR="006377DD" w:rsidRPr="006377DD">
        <w:t xml:space="preserve"> udgår indtil landsmødet 202</w:t>
      </w:r>
      <w:r w:rsidR="009C1C18">
        <w:t>4</w:t>
      </w:r>
      <w:r w:rsidR="006377DD">
        <w:t>]</w:t>
      </w:r>
    </w:p>
    <w:p w14:paraId="000000CC" w14:textId="77777777" w:rsidR="0051165D" w:rsidRPr="00CA48B0" w:rsidRDefault="002F067D">
      <w:r w:rsidRPr="00CA48B0">
        <w:t>Stk. 6 Storkredsforeningens kandidatudvalg indstiller til opstillingsmødet, hvilke principper, der skal gælde for opstilling af nominerede kandidater i storkredsen.</w:t>
      </w:r>
    </w:p>
    <w:p w14:paraId="000000CD" w14:textId="0B570BE8" w:rsidR="0051165D" w:rsidRPr="00CA48B0" w:rsidRDefault="002F067D">
      <w:r w:rsidRPr="00CA48B0">
        <w:t>Stk. 7 Til Folketingsvalget opstilles alle kandidater som udgangspunkt i alle storkredsens opstillingskredse.</w:t>
      </w:r>
      <w:r w:rsidR="00CA48B0">
        <w:t xml:space="preserve"> </w:t>
      </w:r>
      <w:r w:rsidRPr="00CA48B0">
        <w:t xml:space="preserve">Storkredsforeningens kandidatudvalg kan dispensere herfor </w:t>
      </w:r>
      <w:proofErr w:type="gramStart"/>
      <w:r w:rsidRPr="00CA48B0">
        <w:t>såfremt</w:t>
      </w:r>
      <w:proofErr w:type="gramEnd"/>
      <w:r w:rsidRPr="00CA48B0">
        <w:t xml:space="preserve"> en kandidat ønsker det.</w:t>
      </w:r>
    </w:p>
    <w:p w14:paraId="000000CE" w14:textId="086934FF" w:rsidR="0051165D" w:rsidRPr="00CA48B0" w:rsidRDefault="002F067D">
      <w:r w:rsidRPr="00CA48B0">
        <w:t xml:space="preserve">Stk. 8 </w:t>
      </w:r>
      <w:r w:rsidR="000F60E9">
        <w:t xml:space="preserve">[Udgået] </w:t>
      </w:r>
    </w:p>
    <w:p w14:paraId="000000CF" w14:textId="66D37EC9" w:rsidR="0051165D" w:rsidRPr="00CA48B0" w:rsidRDefault="002F067D">
      <w:r w:rsidRPr="00CA48B0">
        <w:t>Stk. 9 Kommuneforeninger kan indstille Folketingskandidater til Storkredsforeningens opstillingsmøde og storkredsforeninger har ansvar for opstilling af Folketingskandidater.</w:t>
      </w:r>
      <w:r w:rsidR="00CA48B0">
        <w:t xml:space="preserve"> </w:t>
      </w:r>
      <w:r w:rsidRPr="00CA48B0">
        <w:t>Kommuneforeninger, der ligger i samme opstillingskreds er forpligtet til at samarbejde om indstilling af kandidater. Kommuneforeninger, der dækker flere opstillingskredse, kan indstille kandidater på vegne af opstillingskredsene eller uddelegere ansvaret til bydelsforeninger efter indbyrdes aftale.</w:t>
      </w:r>
    </w:p>
    <w:p w14:paraId="3866F46F" w14:textId="08705B7D" w:rsidR="000A0FB3" w:rsidRDefault="002F067D" w:rsidP="000A0FB3">
      <w:r w:rsidRPr="00CA48B0">
        <w:t xml:space="preserve">Stk. 10 </w:t>
      </w:r>
      <w:r w:rsidR="000A0FB3">
        <w:t>Kommuneforeningen har ansvar for opstilling af kandidater til kommunalbestyrelser i det geografiske område de dækker.</w:t>
      </w:r>
    </w:p>
    <w:p w14:paraId="000000D1" w14:textId="76F88DDB" w:rsidR="0051165D" w:rsidRPr="00CA48B0" w:rsidRDefault="002F067D" w:rsidP="000A0FB3">
      <w:r w:rsidRPr="00CA48B0">
        <w:t>Stk. 11 Storkredsforeninger er ansvarlige for opstilling af kandidater til regionsrådsvalg.</w:t>
      </w:r>
    </w:p>
    <w:p w14:paraId="000000D2" w14:textId="77777777" w:rsidR="0051165D" w:rsidRPr="00CA48B0" w:rsidRDefault="002F067D">
      <w:r w:rsidRPr="00CA48B0">
        <w:t xml:space="preserve">Stk. 12 Hvor der er flere storkredsforeninger i en </w:t>
      </w:r>
      <w:proofErr w:type="gramStart"/>
      <w:r w:rsidRPr="00CA48B0">
        <w:t>region</w:t>
      </w:r>
      <w:proofErr w:type="gramEnd"/>
      <w:r w:rsidRPr="00CA48B0">
        <w:t xml:space="preserve"> opretter storkredsforeningerne et fælles kandidatudvalg til at forestå afholdelsen af opstillingsmøder.</w:t>
      </w:r>
    </w:p>
    <w:p w14:paraId="000000D3" w14:textId="77777777" w:rsidR="0051165D" w:rsidRPr="00CA48B0" w:rsidRDefault="002F067D">
      <w:r w:rsidRPr="00CA48B0">
        <w:t>Stk. 13 Landsmødet vælger blandt storkredsenes valgte Europarlamentskandidater, hvilken rækkefølge de opstilles i ved Europaparlamentsvalget. På den endelige nationale liste skal kandidaterne på de to øverste pladser være af forskellige køn.</w:t>
      </w:r>
    </w:p>
    <w:p w14:paraId="000000D5" w14:textId="7D8AAEB9" w:rsidR="0051165D" w:rsidRPr="00CA48B0" w:rsidRDefault="002F067D" w:rsidP="009D338A">
      <w:pPr>
        <w:pStyle w:val="Heading2"/>
      </w:pPr>
      <w:bookmarkStart w:id="22" w:name="_Toc72521775"/>
      <w:r w:rsidRPr="00CA48B0">
        <w:t>§ 15 Afstemninger og valg</w:t>
      </w:r>
      <w:bookmarkEnd w:id="22"/>
    </w:p>
    <w:p w14:paraId="000000D6" w14:textId="77777777" w:rsidR="0051165D" w:rsidRPr="00CA48B0" w:rsidRDefault="002F067D">
      <w:r w:rsidRPr="00CA48B0">
        <w:t>Stk. 1 Ved valg af personer til tillidsposter, der rækker ud over det enkelte møde, skal afstemningen foregå skriftligt og/eller digitalt. Konstituering i en valgt forsamling betragtes ikke som et valg.</w:t>
      </w:r>
    </w:p>
    <w:p w14:paraId="000000D7" w14:textId="77777777" w:rsidR="0051165D" w:rsidRPr="00CA48B0" w:rsidRDefault="002F067D">
      <w:r w:rsidRPr="00CA48B0">
        <w:t>Stk. 2 Ved alle valg til et bestemt antal kandidater kan der afgives stemme på halvdelen af det antal kandidater, der skal vælges. Hvis et ulige antal kandidater skal vælges, rundes der op. Det enkelte medlem afgør selv, hvor mange stemmer, det afgiver. Der kan kun afgives én stemme på per kandidat.</w:t>
      </w:r>
    </w:p>
    <w:p w14:paraId="000000D8" w14:textId="77777777" w:rsidR="0051165D" w:rsidRPr="00CA48B0" w:rsidRDefault="002F067D">
      <w:r w:rsidRPr="00CA48B0">
        <w:lastRenderedPageBreak/>
        <w:t>Stk. 3 I tilfælde af stemmelighed på det yderste mandat i et forum, jf. stk. 2, skal der trækkes lod mellem de pågældende kandidater.</w:t>
      </w:r>
    </w:p>
    <w:p w14:paraId="000000D9" w14:textId="77777777" w:rsidR="0051165D" w:rsidRPr="00CA48B0" w:rsidRDefault="002F067D">
      <w:r w:rsidRPr="00CA48B0">
        <w:t xml:space="preserve">Stk. 4 Til valg uden et bestemt antal pladser, kan en kandidat anses for godkendt, </w:t>
      </w:r>
      <w:proofErr w:type="gramStart"/>
      <w:r w:rsidRPr="00CA48B0">
        <w:t>såfremt</w:t>
      </w:r>
      <w:proofErr w:type="gramEnd"/>
      <w:r w:rsidRPr="00CA48B0">
        <w:t xml:space="preserve"> denne har modtaget tilslutning fra mere end 50 % af de afgivne stemmer inklusiv blanke stemmer. Der kan afgives stemme på alle kandidater og der kan kun afgives én stemme per kandidat.</w:t>
      </w:r>
    </w:p>
    <w:p w14:paraId="000000DA" w14:textId="50100AB9" w:rsidR="0051165D" w:rsidRPr="00CA48B0" w:rsidRDefault="002F067D">
      <w:r w:rsidRPr="00CA48B0">
        <w:t xml:space="preserve">Stk. 5 Folketingskandidater skal vælges efter stk. </w:t>
      </w:r>
      <w:proofErr w:type="gramStart"/>
      <w:r w:rsidRPr="00CA48B0">
        <w:t>4..</w:t>
      </w:r>
      <w:proofErr w:type="gramEnd"/>
    </w:p>
    <w:p w14:paraId="000000DB" w14:textId="58223C64" w:rsidR="0051165D" w:rsidRDefault="002F067D">
      <w:r w:rsidRPr="00CA48B0">
        <w:t>Stk. 6 En anden afstemningsform kan vedtages med mindst 2/3 flertal på mødet. Forslaget skal være udsendt 2 uger før mødet.</w:t>
      </w:r>
    </w:p>
    <w:p w14:paraId="43BB67A4" w14:textId="55DBF955" w:rsidR="008958DB" w:rsidRPr="00CA48B0" w:rsidRDefault="008958DB" w:rsidP="00744FC0">
      <w:r w:rsidRPr="008958DB">
        <w:t xml:space="preserve">Stk. 6a Hovedbestyrelseskandidater opstillet på landsmødet, herunder kandidater til </w:t>
      </w:r>
      <w:proofErr w:type="spellStart"/>
      <w:r w:rsidRPr="008958DB">
        <w:t>forpersonposten</w:t>
      </w:r>
      <w:proofErr w:type="spellEnd"/>
      <w:r w:rsidRPr="008958DB">
        <w:t xml:space="preserve"> skal vælges efter § 15, stk. 4. Hvis der efter den pågældende valghandling er flere kandidater end der er pladser, foretages der afstemning efter § 15, stk. 2.</w:t>
      </w:r>
    </w:p>
    <w:p w14:paraId="000000DC" w14:textId="77777777" w:rsidR="0051165D" w:rsidRPr="00CA48B0" w:rsidRDefault="002F067D">
      <w:r w:rsidRPr="00CA48B0">
        <w:t xml:space="preserve">Stk. 7 Digital afstemning kan anvendes, således at medlemmer, der ikke er fysisk </w:t>
      </w:r>
      <w:proofErr w:type="gramStart"/>
      <w:r w:rsidRPr="00CA48B0">
        <w:t>tilstede</w:t>
      </w:r>
      <w:proofErr w:type="gramEnd"/>
      <w:r w:rsidRPr="00CA48B0">
        <w:t>, kan deltage i valg eller afstemninger. Der kan også bruges digital stemmeafgivning blandt fysisk fremmødte.</w:t>
      </w:r>
    </w:p>
    <w:p w14:paraId="000000DD" w14:textId="77777777" w:rsidR="0051165D" w:rsidRPr="00CA48B0" w:rsidRDefault="002F067D">
      <w:r w:rsidRPr="00CA48B0">
        <w:t>Stemmer fra fysisk fremmødte og digitalt fremmødte opgøres særskilt.</w:t>
      </w:r>
    </w:p>
    <w:p w14:paraId="000000DE" w14:textId="77777777" w:rsidR="0051165D" w:rsidRPr="00CA48B0" w:rsidRDefault="002F067D">
      <w:r w:rsidRPr="00CA48B0">
        <w:t>Ved usikkerhed om et digitalt valg eller afstemning kan de digitale stemmer forkastes eller valget/afstemningen kan gå om.</w:t>
      </w:r>
    </w:p>
    <w:p w14:paraId="000000DF" w14:textId="77777777" w:rsidR="0051165D" w:rsidRPr="00CA48B0" w:rsidRDefault="002F067D">
      <w:r w:rsidRPr="00CA48B0">
        <w:t>Hovedbestyrelsen skal løbende arbejde for en forbedring af sikkerheden herved. Hovedbestyrelsen skal hvert år op til Landsmødet vurdere, om sikkerheden ved digitale afstemninger og valg er tilstrækkelig, og kan vælge at begrænse muligheden for digitalt fremmøde ved Landsmødet efter denne vurdering.</w:t>
      </w:r>
    </w:p>
    <w:p w14:paraId="000000E0" w14:textId="77777777" w:rsidR="0051165D" w:rsidRPr="00CA48B0" w:rsidRDefault="002F067D">
      <w:r w:rsidRPr="00CA48B0">
        <w:t>Stk. 8 Til digitale afstemninger ved års- og opstillingsmøder er lokal- og storkredsforeninger forpligtet til at afvente Hovedbestyrelsens udpegning af en sikker leverandør og skal benytte denne leverandør.</w:t>
      </w:r>
    </w:p>
    <w:p w14:paraId="000000E2" w14:textId="77777777" w:rsidR="0051165D" w:rsidRPr="00CA48B0" w:rsidRDefault="002F067D" w:rsidP="009D338A">
      <w:pPr>
        <w:pStyle w:val="Heading1"/>
      </w:pPr>
      <w:bookmarkStart w:id="23" w:name="_Toc72521776"/>
      <w:r w:rsidRPr="00CA48B0">
        <w:t>KAPITEL 6: STÅENDE UDVALG OG RÅD UNDER LANDSMØDET</w:t>
      </w:r>
      <w:bookmarkEnd w:id="23"/>
    </w:p>
    <w:p w14:paraId="000000E3" w14:textId="77777777" w:rsidR="0051165D" w:rsidRPr="00CA48B0" w:rsidRDefault="002F067D" w:rsidP="009D338A">
      <w:pPr>
        <w:pStyle w:val="Heading2"/>
      </w:pPr>
      <w:bookmarkStart w:id="24" w:name="_Toc72521777"/>
      <w:r w:rsidRPr="00CA48B0">
        <w:t xml:space="preserve">§ 16 </w:t>
      </w:r>
      <w:proofErr w:type="spellStart"/>
      <w:r w:rsidRPr="00CA48B0">
        <w:t>Dialog-rådet</w:t>
      </w:r>
      <w:bookmarkEnd w:id="24"/>
      <w:proofErr w:type="spellEnd"/>
    </w:p>
    <w:p w14:paraId="22849026" w14:textId="6CFE54DD" w:rsidR="001509C6" w:rsidRDefault="002F067D">
      <w:r w:rsidRPr="00CA48B0">
        <w:t>Stk. 1</w:t>
      </w:r>
      <w:r w:rsidR="001509C6">
        <w:t xml:space="preserve"> </w:t>
      </w:r>
      <w:proofErr w:type="spellStart"/>
      <w:r w:rsidR="001509C6" w:rsidRPr="001509C6">
        <w:t>Dialogrådets</w:t>
      </w:r>
      <w:proofErr w:type="spellEnd"/>
      <w:r w:rsidR="001509C6" w:rsidRPr="001509C6">
        <w:t xml:space="preserve"> opgave er at arbejde for en god dialogkvalitet blandt aktive i Alternativet og dermed arbejde for inklusion og forebygge destruktiv konflikteskalering. Dialogrådet skal også arbejde for en forståelse af uenigheder og konflikter som en konstruktiv kraft til udvikling. Dialogrådet skal </w:t>
      </w:r>
      <w:proofErr w:type="gramStart"/>
      <w:r w:rsidR="001509C6" w:rsidRPr="001509C6">
        <w:t>endvidere</w:t>
      </w:r>
      <w:proofErr w:type="gramEnd"/>
      <w:r w:rsidR="001509C6" w:rsidRPr="001509C6">
        <w:t xml:space="preserve"> kunne mægle i konflikter. </w:t>
      </w:r>
    </w:p>
    <w:p w14:paraId="1953A157" w14:textId="77777777" w:rsidR="001509C6" w:rsidRDefault="001509C6">
      <w:r w:rsidRPr="001509C6">
        <w:lastRenderedPageBreak/>
        <w:t xml:space="preserve">Stk. 2 Landsmødet vælger tre personer, der forestår det praktiske omkring </w:t>
      </w:r>
      <w:proofErr w:type="spellStart"/>
      <w:r w:rsidRPr="001509C6">
        <w:t>dialogrådet</w:t>
      </w:r>
      <w:proofErr w:type="spellEnd"/>
      <w:r w:rsidRPr="001509C6">
        <w:t xml:space="preserve">. De tre landsmødevalgte har både ret og til opgave at sørge for at der bliver rekrutteret tilstrækkeligt mange fagligt kompetente dialogrådsmedlemmer ud fra følgende kriterier: </w:t>
      </w:r>
    </w:p>
    <w:p w14:paraId="084B2348" w14:textId="77777777" w:rsidR="001509C6" w:rsidRDefault="001509C6" w:rsidP="001509C6">
      <w:pPr>
        <w:pStyle w:val="ListParagraph"/>
      </w:pPr>
      <w:r w:rsidRPr="001509C6">
        <w:t xml:space="preserve">a. En vurdering af den enkelte ansøgers faglige og personlige kompetencer </w:t>
      </w:r>
    </w:p>
    <w:p w14:paraId="0A66E1A1" w14:textId="77777777" w:rsidR="001509C6" w:rsidRDefault="001509C6" w:rsidP="001509C6">
      <w:pPr>
        <w:pStyle w:val="ListParagraph"/>
      </w:pPr>
      <w:r w:rsidRPr="001509C6">
        <w:t xml:space="preserve">b. Geografisk spredning, </w:t>
      </w:r>
      <w:proofErr w:type="gramStart"/>
      <w:r w:rsidRPr="001509C6">
        <w:t>således at</w:t>
      </w:r>
      <w:proofErr w:type="gramEnd"/>
      <w:r w:rsidRPr="001509C6">
        <w:t xml:space="preserve"> der tilstræbes at der er medlemmer fra alle storkredse, samt almindelige diversitetskriterier. </w:t>
      </w:r>
    </w:p>
    <w:p w14:paraId="460E469A" w14:textId="27EA8354" w:rsidR="001509C6" w:rsidRDefault="001509C6" w:rsidP="001509C6">
      <w:r w:rsidRPr="001509C6">
        <w:t>Dialogrådsmedlemmer behøver ikke være medlem af Alternativet.</w:t>
      </w:r>
    </w:p>
    <w:p w14:paraId="4A7275F8" w14:textId="2934A92D" w:rsidR="001509C6" w:rsidRDefault="001509C6" w:rsidP="001509C6">
      <w:r w:rsidRPr="001509C6">
        <w:t xml:space="preserve">Stk. 3 </w:t>
      </w:r>
      <w:proofErr w:type="spellStart"/>
      <w:r w:rsidRPr="001509C6">
        <w:t>Dialogrådets</w:t>
      </w:r>
      <w:proofErr w:type="spellEnd"/>
      <w:r w:rsidRPr="001509C6">
        <w:t xml:space="preserve"> </w:t>
      </w:r>
      <w:proofErr w:type="spellStart"/>
      <w:r w:rsidRPr="001509C6">
        <w:t>indsuppleringer</w:t>
      </w:r>
      <w:proofErr w:type="spellEnd"/>
      <w:r w:rsidRPr="001509C6">
        <w:t xml:space="preserve"> godkendes af bestyrelsen i den </w:t>
      </w:r>
      <w:proofErr w:type="spellStart"/>
      <w:r w:rsidRPr="001509C6">
        <w:t>storkreds</w:t>
      </w:r>
      <w:proofErr w:type="spellEnd"/>
      <w:r w:rsidRPr="001509C6">
        <w:t xml:space="preserve">, hvor den </w:t>
      </w:r>
      <w:proofErr w:type="spellStart"/>
      <w:r w:rsidRPr="001509C6">
        <w:t>indsupplerede</w:t>
      </w:r>
      <w:proofErr w:type="spellEnd"/>
      <w:r w:rsidRPr="001509C6">
        <w:t xml:space="preserve"> er bosiddende. </w:t>
      </w:r>
    </w:p>
    <w:p w14:paraId="115FFEA9" w14:textId="740A917A" w:rsidR="001509C6" w:rsidRDefault="001509C6" w:rsidP="001509C6">
      <w:r w:rsidRPr="001509C6">
        <w:t>Stk. 4 Dialogrådet fastsætter sin egen forretningsorden.</w:t>
      </w:r>
      <w:r>
        <w:br w:type="page"/>
      </w:r>
    </w:p>
    <w:p w14:paraId="000000E7" w14:textId="05CC82F7" w:rsidR="0051165D" w:rsidRPr="00CA48B0" w:rsidRDefault="002F067D" w:rsidP="009D338A">
      <w:pPr>
        <w:pStyle w:val="Heading2"/>
      </w:pPr>
      <w:bookmarkStart w:id="25" w:name="_Toc72521778"/>
      <w:r w:rsidRPr="00CA48B0">
        <w:lastRenderedPageBreak/>
        <w:t>§</w:t>
      </w:r>
      <w:r w:rsidR="009D338A">
        <w:t xml:space="preserve"> </w:t>
      </w:r>
      <w:r w:rsidRPr="00CA48B0">
        <w:t>17 Vedtægtsudvalget</w:t>
      </w:r>
      <w:bookmarkEnd w:id="25"/>
    </w:p>
    <w:p w14:paraId="000000E8" w14:textId="34E456EA" w:rsidR="0051165D" w:rsidRPr="00CA48B0" w:rsidRDefault="002F067D" w:rsidP="009D338A">
      <w:r w:rsidRPr="00CA48B0">
        <w:t xml:space="preserve">Stk. 1 </w:t>
      </w:r>
      <w:r w:rsidR="001509C6" w:rsidRPr="001509C6">
        <w:t xml:space="preserve">Landsmødet vælger et Vedtægtsudvalg. Vedtægtsudvalget består af 3-5 personer med juridisk ekspertise eller indsigt i vedtægtsarbejde. Der vælges to suppleanter efter stemmetal. I særligt vigtige sager, kan et enigt Vedtægtsudvalg </w:t>
      </w:r>
      <w:proofErr w:type="spellStart"/>
      <w:r w:rsidR="001509C6" w:rsidRPr="001509C6">
        <w:t>indsupplere</w:t>
      </w:r>
      <w:proofErr w:type="spellEnd"/>
      <w:r w:rsidR="001509C6" w:rsidRPr="001509C6">
        <w:t xml:space="preserve"> med ad hoc medlemmer op til i alt 5 medlemmer.</w:t>
      </w:r>
    </w:p>
    <w:p w14:paraId="000000E9" w14:textId="2CE1C4E0" w:rsidR="0051165D" w:rsidRPr="00CA48B0" w:rsidRDefault="002F067D">
      <w:r w:rsidRPr="00CA48B0">
        <w:t xml:space="preserve">Stk. 2 </w:t>
      </w:r>
      <w:r w:rsidR="001509C6" w:rsidRPr="001509C6">
        <w:t xml:space="preserve">Vedtægtsudvalget har den øverste fortolkningsret af samtlige vedtægter i Alternativet. </w:t>
      </w:r>
      <w:proofErr w:type="gramStart"/>
      <w:r w:rsidR="001509C6" w:rsidRPr="001509C6">
        <w:t>Såfremt</w:t>
      </w:r>
      <w:proofErr w:type="gramEnd"/>
      <w:r w:rsidR="001509C6" w:rsidRPr="001509C6">
        <w:t xml:space="preserve"> der opstår uenighed om fortolkning af vedtægterne for en forening i Alternativet, kan sagen indbringes for udvalget. Vedtægtsudvalgets beslutninger skal træffes i enighed, dog kan 1 person være uenig. Vedtægtsudvalgets afgørelse er endelig og praksis kan kun ændres gennem en ændring af de pågældende vedtægter. Der skal føres protokol over Vedtægtsudvalgets afgørelse. Protokollen skal være offentlig og indeholde en angivelse af udvalgets grad af enighed.</w:t>
      </w:r>
    </w:p>
    <w:p w14:paraId="000000EA" w14:textId="77777777" w:rsidR="0051165D" w:rsidRPr="00CA48B0" w:rsidRDefault="002F067D">
      <w:r w:rsidRPr="00CA48B0">
        <w:t xml:space="preserve">Stk. 3 Vedtægtsudvalget er klageinstans for eksklusionssager. Vedtægtsudvalget skal have afsluttet vurderingen af klagen senest fire uger efter sagen er indbragt for udvalget. Alle relevante dokumenter skal gøres omgående tilgængelige for udvalget af landssekretariatet. Vedtægtsudvalget skal vurdere om eksklusionsprocessen er blevet fulgt, og om beslutningsgrundlaget for eksklusionen er tilstrækkeligt og gennemsigtigt. Vurderingen afsluttes med en udtalelse om, hvorvidt processen er fulgt og grundlaget tilstrækkeligt samt om sagen rummer principielle aspekter som bør tages op på Landsmødet. Vedtægtsudvalget beslutter sig ved simpelt flertal i forhold til eksklusionssager. </w:t>
      </w:r>
      <w:proofErr w:type="gramStart"/>
      <w:r w:rsidRPr="00CA48B0">
        <w:t>Såfremt</w:t>
      </w:r>
      <w:proofErr w:type="gramEnd"/>
      <w:r w:rsidRPr="00CA48B0">
        <w:t xml:space="preserve"> Vedtægtsudvalget udtaler kritik af proces og grundlag, kan Vedtægtsudvalget pålægge Hovedbestyrelsen at gøre sagen om. Der kan kun klages én gang.</w:t>
      </w:r>
    </w:p>
    <w:p w14:paraId="000000EB" w14:textId="77777777" w:rsidR="0051165D" w:rsidRPr="00CA48B0" w:rsidRDefault="002F067D">
      <w:r w:rsidRPr="00CA48B0">
        <w:t>Stk. 4 Personer, der har været involveret i en konkret sag som mæglere eller som medlem af Hovedbestyrelsen, er inhabile i forhold til behandlingen af en eventuel klage i samme sag.</w:t>
      </w:r>
    </w:p>
    <w:p w14:paraId="000000ED" w14:textId="77777777" w:rsidR="0051165D" w:rsidRPr="00CA48B0" w:rsidRDefault="002F067D" w:rsidP="009D338A">
      <w:pPr>
        <w:pStyle w:val="Heading1"/>
      </w:pPr>
      <w:bookmarkStart w:id="26" w:name="_Toc72521779"/>
      <w:r w:rsidRPr="00CA48B0">
        <w:t>KAPITEL 7: EKSKLUSION</w:t>
      </w:r>
      <w:bookmarkEnd w:id="26"/>
      <w:r w:rsidRPr="00CA48B0">
        <w:t xml:space="preserve"> </w:t>
      </w:r>
    </w:p>
    <w:p w14:paraId="000000EE" w14:textId="77777777" w:rsidR="0051165D" w:rsidRPr="00CA48B0" w:rsidRDefault="002F067D" w:rsidP="009D338A">
      <w:pPr>
        <w:pStyle w:val="Heading2"/>
      </w:pPr>
      <w:bookmarkStart w:id="27" w:name="_Toc72521780"/>
      <w:r w:rsidRPr="00CA48B0">
        <w:t>§ 18 Eksklusion</w:t>
      </w:r>
      <w:bookmarkEnd w:id="27"/>
    </w:p>
    <w:p w14:paraId="000000EF" w14:textId="77777777" w:rsidR="0051165D" w:rsidRPr="00CA48B0" w:rsidRDefault="002F067D">
      <w:r w:rsidRPr="00CA48B0">
        <w:t xml:space="preserve">Stk. 1 </w:t>
      </w:r>
      <w:proofErr w:type="gramStart"/>
      <w:r w:rsidRPr="00CA48B0">
        <w:t>Såfremt</w:t>
      </w:r>
      <w:proofErr w:type="gramEnd"/>
      <w:r w:rsidRPr="00CA48B0">
        <w:t xml:space="preserve"> et medlem vedvarende modarbejder Alternativet kan den pågældende ekskluderes.</w:t>
      </w:r>
    </w:p>
    <w:p w14:paraId="000000F0" w14:textId="77777777" w:rsidR="0051165D" w:rsidRPr="00CA48B0" w:rsidRDefault="002F067D">
      <w:r w:rsidRPr="00CA48B0">
        <w:t xml:space="preserve">Stk. 2 Inden en eksklusionssag kan </w:t>
      </w:r>
      <w:proofErr w:type="gramStart"/>
      <w:r w:rsidRPr="00CA48B0">
        <w:t>rejses</w:t>
      </w:r>
      <w:proofErr w:type="gramEnd"/>
      <w:r w:rsidRPr="00CA48B0">
        <w:t xml:space="preserve"> skal Dialogrådet have været inddraget i et mæglingsforsøg. Det skal skriftligt tydeliggøres at Dialogrådet inddrages med henblik på at undgå en mulig senere eksklusion.</w:t>
      </w:r>
    </w:p>
    <w:p w14:paraId="000000F1" w14:textId="77777777" w:rsidR="0051165D" w:rsidRPr="00CA48B0" w:rsidRDefault="002F067D">
      <w:r w:rsidRPr="00CA48B0">
        <w:t>Stk. 3 Initiativpligten og -retten til en eksklusionssag ligger hos den bestyrelse, der er ansvarlig for det organisatoriske niveau, konflikten ligger på.</w:t>
      </w:r>
    </w:p>
    <w:p w14:paraId="000000F2" w14:textId="77777777" w:rsidR="0051165D" w:rsidRPr="00CA48B0" w:rsidRDefault="002F067D">
      <w:r w:rsidRPr="00CA48B0">
        <w:lastRenderedPageBreak/>
        <w:t xml:space="preserve">Stk. 4 En eksklusionsproces består af tre faser. Forvarsel: Først afsender den bestyrelse, der starter sagen, et skriftligt forvarsel om mulig eksklusion med angivelse af årsagen herfor til medlemmet og Hovedbestyrelsen. Mæglingsfase: Inden for en til tre uger følges forvarslet op med et mæglingsforløb med </w:t>
      </w:r>
      <w:proofErr w:type="spellStart"/>
      <w:r w:rsidRPr="00CA48B0">
        <w:t>Diaglogrådet</w:t>
      </w:r>
      <w:proofErr w:type="spellEnd"/>
      <w:r w:rsidRPr="00CA48B0">
        <w:t xml:space="preserve">, så alle parter kan blive klogere på hinanden. Hovedbestyrelsen kan i mæglingsfasen vælge at suspendere medlemmet fra eventuelle tillidsposter. Mæglingsfasen afsluttes med at de involverede parter tager stilling til at indgå en aftale. Såfremt en aftale </w:t>
      </w:r>
      <w:proofErr w:type="gramStart"/>
      <w:r w:rsidRPr="00CA48B0">
        <w:t>indgås</w:t>
      </w:r>
      <w:proofErr w:type="gramEnd"/>
      <w:r w:rsidRPr="00CA48B0">
        <w:t xml:space="preserve"> sendes den til den initierende bestyrelse og Hovedbestyrelsen til orientering. </w:t>
      </w:r>
      <w:proofErr w:type="gramStart"/>
      <w:r w:rsidRPr="00CA48B0">
        <w:t>Såfremt</w:t>
      </w:r>
      <w:proofErr w:type="gramEnd"/>
      <w:r w:rsidRPr="00CA48B0">
        <w:t xml:space="preserve"> der ikke er enighed om at indgå en aftale, orienteres den initierende bestyrelse og Hovedbestyrelsen inden for en uge herom af Dialogrådet. Beslutningsfase: Senest en uge efter bestyrelserne er orienterede skal den initierende bestyrelse skriftligt meddele medlemmet, hvorvidt eksklusionsforvarslet trækkes tilbage eller opretholdes. Eksklusionsforvarslet kan kun opretholdes af den initierende bestyrelse med mindst 2/3 flertal.</w:t>
      </w:r>
    </w:p>
    <w:p w14:paraId="000000F3" w14:textId="3DCD42A9" w:rsidR="0051165D" w:rsidRPr="00CA48B0" w:rsidRDefault="002F067D">
      <w:r w:rsidRPr="00CA48B0">
        <w:t>Stk. 5 På baggrund af et opretholdt eksklusionsforvarsel, skal hovedbestyrelsen træffe beslutning om hvorvidt medlemmet skal ekskluderes. Dette skal ske senest 14 dage efter meddelelsen om beslutning om opretholdelsen. Hovedbestyrelsen er forpligtet til at høre medlemmet på et personligt møde. Medlemmet har ret til ledsagelse af en bisidder.</w:t>
      </w:r>
      <w:r w:rsidR="00CA48B0">
        <w:t xml:space="preserve"> </w:t>
      </w:r>
    </w:p>
    <w:p w14:paraId="000000F4" w14:textId="77777777" w:rsidR="0051165D" w:rsidRPr="00CA48B0" w:rsidRDefault="002F067D">
      <w:r w:rsidRPr="00CA48B0">
        <w:t xml:space="preserve">Stk. 6 </w:t>
      </w:r>
      <w:proofErr w:type="gramStart"/>
      <w:r w:rsidRPr="00CA48B0">
        <w:t>Såfremt</w:t>
      </w:r>
      <w:proofErr w:type="gramEnd"/>
      <w:r w:rsidRPr="00CA48B0">
        <w:t xml:space="preserve"> Hovedbestyrelsen er den initierende bestyrelse, skal en anden bestyrelse i en forening i Alternativet, som medlemmet er medlem af, forinden have støttet eksklusionsbeslutningen med mindst 2/3 flertal.</w:t>
      </w:r>
    </w:p>
    <w:p w14:paraId="000000F5" w14:textId="77777777" w:rsidR="0051165D" w:rsidRPr="00CA48B0" w:rsidRDefault="002F067D">
      <w:r w:rsidRPr="00CA48B0">
        <w:t xml:space="preserve">Stk. 7 Hvis et medlem </w:t>
      </w:r>
      <w:proofErr w:type="gramStart"/>
      <w:r w:rsidRPr="00CA48B0">
        <w:t>ekskluderes</w:t>
      </w:r>
      <w:proofErr w:type="gramEnd"/>
      <w:r w:rsidRPr="00CA48B0">
        <w:t xml:space="preserve"> skal en skriftlig begrundelse inden for to arbejdsdage afsendes som anbefalet og som almindelig post. Den skriftlige begrundelse skal redegøre for de årsager og principper, der ligger bag beslutningen. Begrundelsen offentliggøres en uge efter afsendelse til medlemmet.</w:t>
      </w:r>
    </w:p>
    <w:p w14:paraId="000000F6" w14:textId="77777777" w:rsidR="0051165D" w:rsidRPr="00CA48B0" w:rsidRDefault="002F067D">
      <w:r w:rsidRPr="00CA48B0">
        <w:t>Stk. 8 Et ekskluderet medlem kan klage til Vedtægtsudvalget. En klage har opsættende virkning på eksklusionen, men ikke på suspension fra tillidsposter.</w:t>
      </w:r>
    </w:p>
    <w:p w14:paraId="000000F7" w14:textId="77777777" w:rsidR="0051165D" w:rsidRPr="00CA48B0" w:rsidRDefault="002F067D">
      <w:r w:rsidRPr="00CA48B0">
        <w:t>Stk. 9 Hovedbestyrelsen skal i forbindelse med en eksklusionsbeslutning angive, hvis eksklusionen ikke er tidsbegrænset til 5 år.</w:t>
      </w:r>
    </w:p>
    <w:p w14:paraId="000000F8" w14:textId="77777777" w:rsidR="0051165D" w:rsidRPr="00CA48B0" w:rsidRDefault="002F067D">
      <w:r w:rsidRPr="00CA48B0">
        <w:t>Stk. 10 Hovedbestyrelsen skal træffe afgørelse om hvorvidt et ekskluderet medlem på dennes begæring kan genindtræde i Alternativet.</w:t>
      </w:r>
    </w:p>
    <w:p w14:paraId="000000F9" w14:textId="77777777" w:rsidR="0051165D" w:rsidRPr="00CA48B0" w:rsidRDefault="002F067D">
      <w:r w:rsidRPr="00CA48B0">
        <w:t>Stk. 11 I akutte tilfælde, hvor medlemmets aktuelle adfærd og dermed fortsatte medlemskab kan skade Alternativet, kan Hovedbestyrelsen og Alternativets folkevalgte medlemmer af Politisk Forum med mindst 2/3 flertal i hvert forum beslutte at ekskludere et medlem med omgående virkning og dermed se bort fra den normale procedure. Eksklusionen kan ankes til Vedtægtsudvalget, som behandler anken. Hvis Vedtægtsudvalget ikke er enige i eksklusionen, skal den almindelige eksklusionsproces sættes i gang.</w:t>
      </w:r>
    </w:p>
    <w:p w14:paraId="000000FB" w14:textId="77777777" w:rsidR="0051165D" w:rsidRPr="00CA48B0" w:rsidRDefault="002F067D" w:rsidP="00A203A6">
      <w:pPr>
        <w:pStyle w:val="Heading1"/>
      </w:pPr>
      <w:bookmarkStart w:id="28" w:name="_Toc72521781"/>
      <w:r w:rsidRPr="00CA48B0">
        <w:lastRenderedPageBreak/>
        <w:t>KAPITEL 8: ØKONOMI</w:t>
      </w:r>
      <w:bookmarkEnd w:id="28"/>
    </w:p>
    <w:p w14:paraId="000000FC" w14:textId="77777777" w:rsidR="0051165D" w:rsidRPr="00CA48B0" w:rsidRDefault="002F067D" w:rsidP="009D338A">
      <w:pPr>
        <w:pStyle w:val="Heading2"/>
      </w:pPr>
      <w:bookmarkStart w:id="29" w:name="_Toc72521782"/>
      <w:r w:rsidRPr="00CA48B0">
        <w:t>§19 Tegning og økonomi og data</w:t>
      </w:r>
      <w:bookmarkEnd w:id="29"/>
      <w:r w:rsidRPr="00CA48B0">
        <w:t xml:space="preserve"> </w:t>
      </w:r>
    </w:p>
    <w:p w14:paraId="000000FD" w14:textId="77777777" w:rsidR="0051165D" w:rsidRPr="00CA48B0" w:rsidRDefault="002F067D">
      <w:r w:rsidRPr="00CA48B0">
        <w:t xml:space="preserve">Stk. 1 Alternativet tegnes af </w:t>
      </w:r>
      <w:proofErr w:type="spellStart"/>
      <w:r w:rsidRPr="00CA48B0">
        <w:t>forperson</w:t>
      </w:r>
      <w:proofErr w:type="spellEnd"/>
      <w:r w:rsidRPr="00CA48B0">
        <w:t>, kasserer og et andet medlem af hovedbestyrelsen. Ved køb og salg af fast ejendom er det dog altid den samlede hovedbestyrelse.</w:t>
      </w:r>
    </w:p>
    <w:p w14:paraId="000000FE" w14:textId="77777777" w:rsidR="0051165D" w:rsidRPr="00CA48B0" w:rsidRDefault="002F067D">
      <w:r w:rsidRPr="00CA48B0">
        <w:t>Stk. 2 Bestyrelsen kan meddele yderligere prokura.</w:t>
      </w:r>
    </w:p>
    <w:p w14:paraId="000000FF" w14:textId="77777777" w:rsidR="0051165D" w:rsidRPr="00CA48B0" w:rsidRDefault="002F067D">
      <w:r w:rsidRPr="00CA48B0">
        <w:t>Stk. 3 Minimumskontingent fastsættes ved landsmødet.</w:t>
      </w:r>
    </w:p>
    <w:p w14:paraId="00000100" w14:textId="77777777" w:rsidR="0051165D" w:rsidRPr="00CA48B0" w:rsidRDefault="002F067D">
      <w:r w:rsidRPr="00CA48B0">
        <w:t>Stk. 4 Regnskabsåret følger kalenderåret.</w:t>
      </w:r>
    </w:p>
    <w:p w14:paraId="00000101" w14:textId="53D1745D" w:rsidR="0051165D" w:rsidRPr="00CA48B0" w:rsidRDefault="002F067D">
      <w:r w:rsidRPr="00CA48B0">
        <w:t>Stk. 5 Årsregnskabet aflægges af hovedbestyrelsen og fremlægges til godkendelse på det ordinære landsmøde. Årsregnskabet revideres af den statsautoriserede eller registrerede revisor</w:t>
      </w:r>
      <w:r w:rsidR="00135657">
        <w:t>, som Hovedbestyrelsen har valgt</w:t>
      </w:r>
      <w:r w:rsidRPr="00CA48B0">
        <w:t>.</w:t>
      </w:r>
    </w:p>
    <w:p w14:paraId="00000102" w14:textId="77777777" w:rsidR="0051165D" w:rsidRPr="00CA48B0" w:rsidRDefault="002F067D">
      <w:r w:rsidRPr="00CA48B0">
        <w:t>Stk. 6 Ved økonomiske bidrag udover kontingentet på årligt 1.000 kroner eller mere offentliggøres bidragsyderen og beløbet i regnskabet.</w:t>
      </w:r>
    </w:p>
    <w:p w14:paraId="080570F5" w14:textId="77777777" w:rsidR="00CA48B0" w:rsidRDefault="002F067D">
      <w:r w:rsidRPr="00CA48B0">
        <w:t>Stk. 7 Hovedbestyrelsen er forpligtet til at etablere procedurer, der sikrer medlemmers, medarbejderes og samarbejdspartneres personlige oplysninger.</w:t>
      </w:r>
      <w:r w:rsidR="00CA48B0">
        <w:t xml:space="preserve"> </w:t>
      </w:r>
    </w:p>
    <w:p w14:paraId="00000105" w14:textId="542AC647" w:rsidR="0051165D" w:rsidRPr="00CA48B0" w:rsidRDefault="002F067D" w:rsidP="009D338A">
      <w:pPr>
        <w:pStyle w:val="Heading2"/>
      </w:pPr>
      <w:bookmarkStart w:id="30" w:name="_Toc72521783"/>
      <w:r w:rsidRPr="00CA48B0">
        <w:t>§ 20 Hæftelse</w:t>
      </w:r>
      <w:bookmarkEnd w:id="30"/>
    </w:p>
    <w:p w14:paraId="00000106" w14:textId="77777777" w:rsidR="0051165D" w:rsidRPr="00CA48B0" w:rsidRDefault="002F067D">
      <w:r w:rsidRPr="00CA48B0">
        <w:t>Stk. 1 Landsforeningen hæfter alene med de midler, den har til rådighed. Foreningens medlemmer, herunder bestyrelsen, hæfter ikke personligt for foreningens forpligtelser og har ikke krav på nogen del af foreningens midler.</w:t>
      </w:r>
    </w:p>
    <w:p w14:paraId="00000107" w14:textId="77777777" w:rsidR="0051165D" w:rsidRPr="00CA48B0" w:rsidRDefault="002F067D">
      <w:r w:rsidRPr="00CA48B0">
        <w:t>Stk. 2 Alle øvrige foreninger i Alternativet skal have tilsvarende formulering om hæftelse i foreningens vedtægter, for at disse kan blive godkendt.</w:t>
      </w:r>
    </w:p>
    <w:p w14:paraId="0000010A" w14:textId="53CB0E57" w:rsidR="0051165D" w:rsidRPr="00CA48B0" w:rsidRDefault="002F067D" w:rsidP="009D338A">
      <w:pPr>
        <w:pStyle w:val="Heading1"/>
      </w:pPr>
      <w:bookmarkStart w:id="31" w:name="_Toc72521784"/>
      <w:r w:rsidRPr="00CA48B0">
        <w:t>KAPITEL 9: ØVRIGE BESTEMMELSER</w:t>
      </w:r>
      <w:bookmarkEnd w:id="31"/>
    </w:p>
    <w:p w14:paraId="0A6482F0" w14:textId="77777777" w:rsidR="0060756B" w:rsidRPr="00CA48B0" w:rsidRDefault="0060756B" w:rsidP="0060756B">
      <w:pPr>
        <w:pStyle w:val="Heading2"/>
      </w:pPr>
      <w:bookmarkStart w:id="32" w:name="_Toc72521785"/>
      <w:r w:rsidRPr="00CA48B0">
        <w:t>§</w:t>
      </w:r>
      <w:r>
        <w:t xml:space="preserve"> </w:t>
      </w:r>
      <w:r w:rsidRPr="00CA48B0">
        <w:t>21 Vedtægter og revision af vedtægter</w:t>
      </w:r>
      <w:bookmarkEnd w:id="32"/>
      <w:r w:rsidRPr="00CA48B0">
        <w:t xml:space="preserve"> </w:t>
      </w:r>
    </w:p>
    <w:p w14:paraId="4CFFEDA7" w14:textId="77777777" w:rsidR="0060756B" w:rsidRPr="00CA48B0" w:rsidRDefault="0060756B" w:rsidP="0060756B">
      <w:r w:rsidRPr="00CA48B0">
        <w:t>Stk. 1 Ændringer i nærværende vedtægter kan kun ske på et Landsmøde ved mindst 2/3 stemmeflertal.</w:t>
      </w:r>
    </w:p>
    <w:p w14:paraId="114D0FEA" w14:textId="77777777" w:rsidR="0060756B" w:rsidRPr="00CA48B0" w:rsidRDefault="0060756B" w:rsidP="0060756B">
      <w:r w:rsidRPr="00CA48B0">
        <w:t xml:space="preserve">Stk. 2 Ændringer af vedtægterne træder i kraft ved Landsmødets afslutning </w:t>
      </w:r>
      <w:proofErr w:type="gramStart"/>
      <w:r w:rsidRPr="00CA48B0">
        <w:t>med mindre</w:t>
      </w:r>
      <w:proofErr w:type="gramEnd"/>
      <w:r w:rsidRPr="00CA48B0">
        <w:t xml:space="preserve"> andet fremgår af ændringsforslaget.</w:t>
      </w:r>
    </w:p>
    <w:p w14:paraId="54683B3B" w14:textId="77777777" w:rsidR="0060756B" w:rsidRPr="00CA48B0" w:rsidRDefault="0060756B" w:rsidP="0060756B">
      <w:r w:rsidRPr="00CA48B0">
        <w:t>Stk. 3 Alle vedtægter i Alternativet skal være i overensstemmelse med landsforeningens vedtægter og de gældende minimumsvedtægter, jf. stk. 4.</w:t>
      </w:r>
    </w:p>
    <w:p w14:paraId="3DB51B41" w14:textId="77777777" w:rsidR="0060756B" w:rsidRPr="00CA48B0" w:rsidRDefault="0060756B" w:rsidP="0060756B">
      <w:r w:rsidRPr="00CA48B0">
        <w:lastRenderedPageBreak/>
        <w:t>Stk. 4 Landsmødet skal godkende minimumsvedtægter for storkredsforeninger og kommuneforeninger i Alternativet. Ændringsforslag til minimumsvedtægter skal godkendes med mindst 2/3 flertal af landsmødet.</w:t>
      </w:r>
    </w:p>
    <w:p w14:paraId="67E357C4" w14:textId="77777777" w:rsidR="0060756B" w:rsidRPr="00CA48B0" w:rsidRDefault="0060756B" w:rsidP="0060756B">
      <w:r w:rsidRPr="00CA48B0">
        <w:t>Stk. 5 Hovedbestyrelsen godkender vedtægter ud over minimumsvedtægter og vedtægtsændringer for alle andre foreninger i Alternativet end Landsforeningen med undtagelse af bydelsforeninger. Disse vedtægter godkendes af den relevante kommuneforening.</w:t>
      </w:r>
    </w:p>
    <w:p w14:paraId="17AADB2A" w14:textId="77777777" w:rsidR="0060756B" w:rsidRPr="00CA48B0" w:rsidRDefault="0060756B" w:rsidP="0060756B">
      <w:r w:rsidRPr="00CA48B0">
        <w:t xml:space="preserve">Stk. 6 Vedtægtsændringer, der har betydning for storkredsforeninger og </w:t>
      </w:r>
      <w:r>
        <w:t>kommune</w:t>
      </w:r>
      <w:r w:rsidRPr="00CA48B0">
        <w:t>foreninger, gælder umiddelbart efter landsmødet. Inden for en uge efter landsmødet udsender Landssekretariatet en oversigt over de relevante vedtægtsændringer og deres afledte konsekvenser. De øvrige foreningers bestyrelser har pligt til administrativt at tilrette foreningens vedtægter i henhold til vejledningen fra Landssekretariatet.</w:t>
      </w:r>
    </w:p>
    <w:p w14:paraId="10A68F63" w14:textId="77777777" w:rsidR="0060756B" w:rsidRPr="00CA48B0" w:rsidRDefault="0060756B" w:rsidP="0060756B">
      <w:r w:rsidRPr="00CA48B0">
        <w:t xml:space="preserve">Stk. 7 </w:t>
      </w:r>
      <w:bookmarkStart w:id="33" w:name="_Hlk56805231"/>
      <w:r w:rsidRPr="00CA48B0">
        <w:t>Hovedbestyrelsen kan fritage organisationen eller dele af den fra dele af minimumsvedtægterne for kommune- og storkredsforeninger samt landsvedtægterne i op til otte måneder ad gangen med mulighed for forlængelse. Ved landsmøde eller årsmøde i kommune- eller storkredsforening gælder dog til hver en tid de stående vedtægter.</w:t>
      </w:r>
    </w:p>
    <w:p w14:paraId="60D7741F" w14:textId="77777777" w:rsidR="0060756B" w:rsidRDefault="0060756B" w:rsidP="0060756B">
      <w:r w:rsidRPr="00CA48B0">
        <w:t>Forslag om fritagelse skal indeholde forslag til alternativ praksis, og en evaluering af fritagelsesperioden skal indleveres til hovedbestyrelsen efterfølgende. Efter endt forsøgsperiode vendes tilbage til gældende vedtægter. Fritagelsen skal efterfølgende godkendes i vedtægtsudvalget, før den træder i kraft, og kan omstødes med en måneds varsel af hovedbestyrelsen, hvis denne finder det nødvendigt</w:t>
      </w:r>
      <w:bookmarkEnd w:id="33"/>
      <w:r w:rsidRPr="00CA48B0">
        <w:t>.</w:t>
      </w:r>
      <w:r>
        <w:t xml:space="preserve"> </w:t>
      </w:r>
    </w:p>
    <w:p w14:paraId="448EBB14" w14:textId="77777777" w:rsidR="0060756B" w:rsidRDefault="0060756B" w:rsidP="0060756B">
      <w:pPr>
        <w:widowControl w:val="0"/>
        <w:spacing w:after="0" w:line="276" w:lineRule="auto"/>
      </w:pPr>
      <w:r>
        <w:t>Stk. 8 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p w14:paraId="01BF35C7" w14:textId="523DE917" w:rsidR="00CA48B0" w:rsidRDefault="002F067D" w:rsidP="009D338A">
      <w:pPr>
        <w:pStyle w:val="Heading2"/>
      </w:pPr>
      <w:bookmarkStart w:id="34" w:name="_Toc72521786"/>
      <w:r w:rsidRPr="00CA48B0">
        <w:t>§</w:t>
      </w:r>
      <w:r w:rsidR="00F607B6">
        <w:t xml:space="preserve"> </w:t>
      </w:r>
      <w:r w:rsidRPr="00CA48B0">
        <w:t>22 Opløsning</w:t>
      </w:r>
      <w:bookmarkEnd w:id="34"/>
      <w:r w:rsidR="00CA48B0">
        <w:t xml:space="preserve"> </w:t>
      </w:r>
    </w:p>
    <w:p w14:paraId="5DF2815C" w14:textId="77777777" w:rsidR="00CA48B0" w:rsidRDefault="002F067D">
      <w:pPr>
        <w:widowControl w:val="0"/>
        <w:spacing w:after="0" w:line="276" w:lineRule="auto"/>
      </w:pPr>
      <w:r w:rsidRPr="00CA48B0">
        <w:t>Stk. 1 Opløsning af landsforeningen kræver en beslutning af et flertal i hovedbestyrelsen samt en efterfølgende vedtagelse på to af hinanden følgende landsmøder, med mindst 2/3 majoritet blandt de fremmødte. Det ene landsmøde skal være ordinært. Der skal være mindst en måned imellem de to besluttende landsmøder.</w:t>
      </w:r>
      <w:r w:rsidR="00CA48B0">
        <w:t xml:space="preserve"> </w:t>
      </w:r>
    </w:p>
    <w:p w14:paraId="75B3E3D3" w14:textId="77777777" w:rsidR="00CA48B0" w:rsidRDefault="002F067D">
      <w:pPr>
        <w:widowControl w:val="0"/>
        <w:spacing w:after="0" w:line="276" w:lineRule="auto"/>
      </w:pPr>
      <w:r w:rsidRPr="00CA48B0">
        <w:t>Stk. 2 Hvis landsforeningen opløses, vil alle underliggende foreninger i Alternativet også automatisk blive opløst.</w:t>
      </w:r>
      <w:r w:rsidR="00CA48B0">
        <w:t xml:space="preserve"> </w:t>
      </w:r>
    </w:p>
    <w:p w14:paraId="3A5F458E" w14:textId="77777777" w:rsidR="00CA48B0" w:rsidRDefault="002F067D">
      <w:pPr>
        <w:widowControl w:val="0"/>
        <w:spacing w:after="0" w:line="276" w:lineRule="auto"/>
      </w:pPr>
      <w:r w:rsidRPr="00CA48B0">
        <w:t xml:space="preserve">Stk. 3 Ved en opløsning af foreningen tilfalder foreningens eventuelle formue et formål, der efter landsmødets vurdering er med til at fremme de værdier, som Alternativet bygger på. </w:t>
      </w:r>
      <w:r w:rsidR="00CA48B0">
        <w:t xml:space="preserve">          </w:t>
      </w:r>
    </w:p>
    <w:p w14:paraId="0000011C" w14:textId="66969858" w:rsidR="0051165D" w:rsidRPr="00CA48B0" w:rsidRDefault="0051165D"/>
    <w:sectPr w:rsidR="0051165D" w:rsidRPr="00CA48B0" w:rsidSect="00DF2E06">
      <w:headerReference w:type="default" r:id="rId10"/>
      <w:pgSz w:w="11906" w:h="16838"/>
      <w:pgMar w:top="1701"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4AB" w14:textId="77777777" w:rsidR="004D7776" w:rsidRDefault="004D7776">
      <w:pPr>
        <w:spacing w:after="0" w:line="240" w:lineRule="auto"/>
      </w:pPr>
      <w:r>
        <w:separator/>
      </w:r>
    </w:p>
  </w:endnote>
  <w:endnote w:type="continuationSeparator" w:id="0">
    <w:p w14:paraId="67F968A1" w14:textId="77777777" w:rsidR="004D7776" w:rsidRDefault="004D7776">
      <w:pPr>
        <w:spacing w:after="0" w:line="240" w:lineRule="auto"/>
      </w:pPr>
      <w:r>
        <w:continuationSeparator/>
      </w:r>
    </w:p>
  </w:endnote>
  <w:endnote w:type="continuationNotice" w:id="1">
    <w:p w14:paraId="519ADE0C" w14:textId="77777777" w:rsidR="004D7776" w:rsidRDefault="004D7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1D888CF7" w:rsidR="006574F9" w:rsidRDefault="006574F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71BF" w14:textId="77777777" w:rsidR="004D7776" w:rsidRDefault="004D7776">
      <w:pPr>
        <w:spacing w:after="0" w:line="240" w:lineRule="auto"/>
      </w:pPr>
      <w:r>
        <w:separator/>
      </w:r>
    </w:p>
  </w:footnote>
  <w:footnote w:type="continuationSeparator" w:id="0">
    <w:p w14:paraId="36B45D58" w14:textId="77777777" w:rsidR="004D7776" w:rsidRDefault="004D7776">
      <w:pPr>
        <w:spacing w:after="0" w:line="240" w:lineRule="auto"/>
      </w:pPr>
      <w:r>
        <w:continuationSeparator/>
      </w:r>
    </w:p>
  </w:footnote>
  <w:footnote w:type="continuationNotice" w:id="1">
    <w:p w14:paraId="4F852926" w14:textId="77777777" w:rsidR="004D7776" w:rsidRDefault="004D7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544" w14:textId="2771A0F4" w:rsidR="00683B72" w:rsidRPr="00683B72" w:rsidRDefault="00683B72" w:rsidP="00683B72">
    <w:pPr>
      <w:pStyle w:val="Header"/>
    </w:pPr>
    <w:r w:rsidRPr="009311EE">
      <w:rPr>
        <w:noProof/>
        <w:sz w:val="20"/>
      </w:rPr>
      <w:drawing>
        <wp:anchor distT="0" distB="0" distL="114300" distR="114300" simplePos="0" relativeHeight="251663360" behindDoc="1" locked="0" layoutInCell="1" allowOverlap="1" wp14:anchorId="4D386D1B" wp14:editId="3AFB7F91">
          <wp:simplePos x="0" y="0"/>
          <wp:positionH relativeFrom="margin">
            <wp:align>right</wp:align>
          </wp:positionH>
          <wp:positionV relativeFrom="topMargin">
            <wp:posOffset>374947</wp:posOffset>
          </wp:positionV>
          <wp:extent cx="1261110" cy="1044472"/>
          <wp:effectExtent l="0" t="0" r="0" b="0"/>
          <wp:wrapNone/>
          <wp:docPr id="1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CCDC" w14:textId="042DB1EF" w:rsidR="00683B72" w:rsidRDefault="00A203A6" w:rsidP="00DF2E06">
    <w:pPr>
      <w:pStyle w:val="Header"/>
      <w:pBdr>
        <w:bottom w:val="single" w:sz="2" w:space="3" w:color="auto"/>
      </w:pBdr>
      <w:tabs>
        <w:tab w:val="clear" w:pos="4819"/>
        <w:tab w:val="clear" w:pos="9638"/>
        <w:tab w:val="center" w:pos="2552"/>
        <w:tab w:val="right" w:pos="7371"/>
      </w:tabs>
      <w:ind w:right="1983"/>
      <w:rPr>
        <w:sz w:val="18"/>
      </w:rPr>
    </w:pPr>
    <w:r w:rsidRPr="009311EE">
      <w:rPr>
        <w:noProof/>
        <w:sz w:val="20"/>
      </w:rPr>
      <w:drawing>
        <wp:anchor distT="0" distB="0" distL="114300" distR="114300" simplePos="0" relativeHeight="251661312" behindDoc="1" locked="0" layoutInCell="1" allowOverlap="1" wp14:anchorId="11B5A9F6" wp14:editId="397A2D22">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4BD9E37F" w14:textId="002B1C46" w:rsidR="00683B72" w:rsidRPr="00661E7A" w:rsidRDefault="00683B72" w:rsidP="00DF2E06">
    <w:pPr>
      <w:pStyle w:val="Header"/>
      <w:pBdr>
        <w:bottom w:val="single" w:sz="2" w:space="3" w:color="auto"/>
      </w:pBdr>
      <w:tabs>
        <w:tab w:val="clear" w:pos="4819"/>
        <w:tab w:val="clear" w:pos="9638"/>
        <w:tab w:val="center" w:pos="2552"/>
        <w:tab w:val="right" w:pos="6804"/>
      </w:tabs>
      <w:ind w:right="1983"/>
      <w:rPr>
        <w:sz w:val="20"/>
      </w:rPr>
    </w:pPr>
    <w:r>
      <w:rPr>
        <w:sz w:val="18"/>
      </w:rPr>
      <w:t xml:space="preserve">Landsvedtægter – </w:t>
    </w:r>
    <w:r w:rsidR="009A3204">
      <w:rPr>
        <w:sz w:val="18"/>
      </w:rPr>
      <w:t>21. maj 2023</w:t>
    </w:r>
    <w:r w:rsidR="007535F2">
      <w:rPr>
        <w:sz w:val="18"/>
      </w:rPr>
      <w:tab/>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47</w:t>
    </w:r>
    <w:r>
      <w:rPr>
        <w:sz w:val="20"/>
      </w:rPr>
      <w:fldChar w:fldCharType="end"/>
    </w:r>
  </w:p>
  <w:p w14:paraId="00F9553C" w14:textId="77777777" w:rsidR="00683B72" w:rsidRDefault="00683B72" w:rsidP="00DF2E06">
    <w:pPr>
      <w:pStyle w:val="Header"/>
      <w:ind w:right="1983"/>
    </w:pPr>
  </w:p>
  <w:p w14:paraId="784786F5" w14:textId="77777777" w:rsidR="00683B72" w:rsidRDefault="00683B72" w:rsidP="00DF2E06">
    <w:pPr>
      <w:pStyle w:val="Header"/>
      <w:ind w:right="1983"/>
    </w:pPr>
  </w:p>
  <w:p w14:paraId="6B114CA1" w14:textId="77777777" w:rsidR="00683B72" w:rsidRDefault="00683B72" w:rsidP="00DF2E06">
    <w:pPr>
      <w:pStyle w:val="Header"/>
      <w:ind w:right="19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04639381">
    <w:abstractNumId w:val="0"/>
  </w:num>
  <w:num w:numId="2" w16cid:durableId="1526943363">
    <w:abstractNumId w:val="0"/>
  </w:num>
  <w:num w:numId="3" w16cid:durableId="2014452018">
    <w:abstractNumId w:val="0"/>
  </w:num>
  <w:num w:numId="4" w16cid:durableId="1284534419">
    <w:abstractNumId w:val="0"/>
  </w:num>
  <w:num w:numId="5" w16cid:durableId="386152738">
    <w:abstractNumId w:val="0"/>
  </w:num>
  <w:num w:numId="6" w16cid:durableId="2005695431">
    <w:abstractNumId w:val="0"/>
  </w:num>
  <w:num w:numId="7" w16cid:durableId="1980527558">
    <w:abstractNumId w:val="0"/>
  </w:num>
  <w:num w:numId="8" w16cid:durableId="315962663">
    <w:abstractNumId w:val="0"/>
  </w:num>
  <w:num w:numId="9" w16cid:durableId="2014332090">
    <w:abstractNumId w:val="0"/>
  </w:num>
  <w:num w:numId="10" w16cid:durableId="184034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5D"/>
    <w:rsid w:val="000A0FB3"/>
    <w:rsid w:val="000F60E9"/>
    <w:rsid w:val="00117623"/>
    <w:rsid w:val="00135657"/>
    <w:rsid w:val="001363A0"/>
    <w:rsid w:val="001509C6"/>
    <w:rsid w:val="00160B22"/>
    <w:rsid w:val="00177CC1"/>
    <w:rsid w:val="00222CB9"/>
    <w:rsid w:val="002E027A"/>
    <w:rsid w:val="002F067D"/>
    <w:rsid w:val="00302299"/>
    <w:rsid w:val="003629F3"/>
    <w:rsid w:val="00393B62"/>
    <w:rsid w:val="00465089"/>
    <w:rsid w:val="004D7776"/>
    <w:rsid w:val="004F7E86"/>
    <w:rsid w:val="0051165D"/>
    <w:rsid w:val="005941D7"/>
    <w:rsid w:val="005D1E8A"/>
    <w:rsid w:val="0060756B"/>
    <w:rsid w:val="006377DD"/>
    <w:rsid w:val="0064098D"/>
    <w:rsid w:val="0064603D"/>
    <w:rsid w:val="006574F9"/>
    <w:rsid w:val="006671F2"/>
    <w:rsid w:val="0067282D"/>
    <w:rsid w:val="00676756"/>
    <w:rsid w:val="00683B72"/>
    <w:rsid w:val="006A6555"/>
    <w:rsid w:val="006E05D8"/>
    <w:rsid w:val="00744FC0"/>
    <w:rsid w:val="007535F2"/>
    <w:rsid w:val="0077491E"/>
    <w:rsid w:val="007842D6"/>
    <w:rsid w:val="007C3AE6"/>
    <w:rsid w:val="00836F2F"/>
    <w:rsid w:val="008958DB"/>
    <w:rsid w:val="008C4451"/>
    <w:rsid w:val="008F4941"/>
    <w:rsid w:val="0090756D"/>
    <w:rsid w:val="00936122"/>
    <w:rsid w:val="0098568D"/>
    <w:rsid w:val="00985C0F"/>
    <w:rsid w:val="009A3204"/>
    <w:rsid w:val="009C1C18"/>
    <w:rsid w:val="009D338A"/>
    <w:rsid w:val="009E5089"/>
    <w:rsid w:val="00A12FD2"/>
    <w:rsid w:val="00A13FF3"/>
    <w:rsid w:val="00A203A6"/>
    <w:rsid w:val="00A56E87"/>
    <w:rsid w:val="00A6606A"/>
    <w:rsid w:val="00A735AA"/>
    <w:rsid w:val="00A746BD"/>
    <w:rsid w:val="00A92020"/>
    <w:rsid w:val="00AF38AE"/>
    <w:rsid w:val="00B277BA"/>
    <w:rsid w:val="00B537DC"/>
    <w:rsid w:val="00B81B05"/>
    <w:rsid w:val="00B86E2A"/>
    <w:rsid w:val="00BE2BE7"/>
    <w:rsid w:val="00C26133"/>
    <w:rsid w:val="00C83E71"/>
    <w:rsid w:val="00CA48B0"/>
    <w:rsid w:val="00CD6565"/>
    <w:rsid w:val="00D244F1"/>
    <w:rsid w:val="00D655AC"/>
    <w:rsid w:val="00D83B35"/>
    <w:rsid w:val="00D90F1F"/>
    <w:rsid w:val="00DC1C01"/>
    <w:rsid w:val="00DE2616"/>
    <w:rsid w:val="00DF2E06"/>
    <w:rsid w:val="00E42AB8"/>
    <w:rsid w:val="00F27DAE"/>
    <w:rsid w:val="00F30A47"/>
    <w:rsid w:val="00F4425F"/>
    <w:rsid w:val="00F5247A"/>
    <w:rsid w:val="00F607B6"/>
    <w:rsid w:val="00FF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D1AF5"/>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A6"/>
    <w:pPr>
      <w:spacing w:after="180" w:line="286" w:lineRule="auto"/>
    </w:pPr>
    <w:rPr>
      <w:rFonts w:ascii="Arial" w:hAnsi="Arial"/>
    </w:rPr>
  </w:style>
  <w:style w:type="paragraph" w:styleId="Heading1">
    <w:name w:val="heading 1"/>
    <w:basedOn w:val="Normal"/>
    <w:next w:val="Normal"/>
    <w:link w:val="Heading1Char"/>
    <w:uiPriority w:val="9"/>
    <w:qFormat/>
    <w:rsid w:val="00A203A6"/>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A203A6"/>
    <w:pPr>
      <w:keepNext/>
      <w:keepLines/>
      <w:spacing w:before="300"/>
      <w:outlineLvl w:val="1"/>
    </w:pPr>
    <w:rPr>
      <w:rFonts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A48B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A48B0"/>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A48B0"/>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A48B0"/>
    <w:pPr>
      <w:keepNext/>
      <w:keepLines/>
      <w:spacing w:before="40" w:after="0"/>
      <w:outlineLvl w:val="5"/>
    </w:pPr>
  </w:style>
  <w:style w:type="paragraph" w:styleId="Heading7">
    <w:name w:val="heading 7"/>
    <w:basedOn w:val="Normal"/>
    <w:next w:val="Normal"/>
    <w:link w:val="Heading7Char"/>
    <w:uiPriority w:val="9"/>
    <w:semiHidden/>
    <w:unhideWhenUsed/>
    <w:qFormat/>
    <w:rsid w:val="00CA48B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48B0"/>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A48B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48B0"/>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A48B0"/>
    <w:pPr>
      <w:numPr>
        <w:ilvl w:val="1"/>
      </w:numPr>
    </w:pPr>
    <w:rPr>
      <w:color w:val="5A5A5A" w:themeColor="text1" w:themeTint="A5"/>
      <w:spacing w:val="15"/>
    </w:rPr>
  </w:style>
  <w:style w:type="character" w:customStyle="1" w:styleId="Heading1Char">
    <w:name w:val="Heading 1 Char"/>
    <w:basedOn w:val="DefaultParagraphFont"/>
    <w:link w:val="Heading1"/>
    <w:uiPriority w:val="9"/>
    <w:rsid w:val="00A203A6"/>
    <w:rPr>
      <w:rFonts w:ascii="Arial" w:eastAsiaTheme="majorEastAsia" w:hAnsi="Arial" w:cstheme="majorBidi"/>
      <w:color w:val="262626" w:themeColor="text1" w:themeTint="D9"/>
      <w:sz w:val="32"/>
      <w:szCs w:val="32"/>
    </w:rPr>
  </w:style>
  <w:style w:type="character" w:customStyle="1" w:styleId="Heading2Char">
    <w:name w:val="Heading 2 Char"/>
    <w:basedOn w:val="DefaultParagraphFont"/>
    <w:link w:val="Heading2"/>
    <w:uiPriority w:val="9"/>
    <w:rsid w:val="00A203A6"/>
    <w:rPr>
      <w:rFonts w:ascii="Arial" w:eastAsiaTheme="majorEastAsia" w:hAnsi="Arial"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A48B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A48B0"/>
    <w:rPr>
      <w:i/>
      <w:iCs/>
    </w:rPr>
  </w:style>
  <w:style w:type="character" w:customStyle="1" w:styleId="Heading5Char">
    <w:name w:val="Heading 5 Char"/>
    <w:basedOn w:val="DefaultParagraphFont"/>
    <w:link w:val="Heading5"/>
    <w:uiPriority w:val="9"/>
    <w:semiHidden/>
    <w:rsid w:val="00CA48B0"/>
    <w:rPr>
      <w:color w:val="404040" w:themeColor="text1" w:themeTint="BF"/>
    </w:rPr>
  </w:style>
  <w:style w:type="character" w:customStyle="1" w:styleId="Heading6Char">
    <w:name w:val="Heading 6 Char"/>
    <w:basedOn w:val="DefaultParagraphFont"/>
    <w:link w:val="Heading6"/>
    <w:uiPriority w:val="9"/>
    <w:semiHidden/>
    <w:rsid w:val="00CA48B0"/>
  </w:style>
  <w:style w:type="character" w:customStyle="1" w:styleId="Heading7Char">
    <w:name w:val="Heading 7 Char"/>
    <w:basedOn w:val="DefaultParagraphFont"/>
    <w:link w:val="Heading7"/>
    <w:uiPriority w:val="9"/>
    <w:semiHidden/>
    <w:rsid w:val="00CA48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48B0"/>
    <w:rPr>
      <w:color w:val="262626" w:themeColor="text1" w:themeTint="D9"/>
      <w:sz w:val="21"/>
      <w:szCs w:val="21"/>
    </w:rPr>
  </w:style>
  <w:style w:type="character" w:customStyle="1" w:styleId="Heading9Char">
    <w:name w:val="Heading 9 Char"/>
    <w:basedOn w:val="DefaultParagraphFont"/>
    <w:link w:val="Heading9"/>
    <w:uiPriority w:val="9"/>
    <w:semiHidden/>
    <w:rsid w:val="00CA48B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A48B0"/>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CA48B0"/>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CA48B0"/>
    <w:rPr>
      <w:color w:val="5A5A5A" w:themeColor="text1" w:themeTint="A5"/>
      <w:spacing w:val="15"/>
    </w:rPr>
  </w:style>
  <w:style w:type="character" w:styleId="Strong">
    <w:name w:val="Strong"/>
    <w:basedOn w:val="DefaultParagraphFont"/>
    <w:uiPriority w:val="22"/>
    <w:qFormat/>
    <w:rsid w:val="00CA48B0"/>
    <w:rPr>
      <w:b/>
      <w:bCs/>
      <w:color w:val="auto"/>
    </w:rPr>
  </w:style>
  <w:style w:type="character" w:styleId="Emphasis">
    <w:name w:val="Emphasis"/>
    <w:basedOn w:val="DefaultParagraphFont"/>
    <w:uiPriority w:val="20"/>
    <w:qFormat/>
    <w:rsid w:val="00CA48B0"/>
    <w:rPr>
      <w:i/>
      <w:iCs/>
      <w:color w:val="auto"/>
    </w:rPr>
  </w:style>
  <w:style w:type="paragraph" w:styleId="NoSpacing">
    <w:name w:val="No Spacing"/>
    <w:uiPriority w:val="1"/>
    <w:qFormat/>
    <w:rsid w:val="00CA48B0"/>
    <w:pPr>
      <w:spacing w:after="0" w:line="240" w:lineRule="auto"/>
    </w:pPr>
  </w:style>
  <w:style w:type="paragraph" w:styleId="Quote">
    <w:name w:val="Quote"/>
    <w:basedOn w:val="Normal"/>
    <w:next w:val="Normal"/>
    <w:link w:val="QuoteChar"/>
    <w:uiPriority w:val="29"/>
    <w:qFormat/>
    <w:rsid w:val="00CA48B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A48B0"/>
    <w:rPr>
      <w:i/>
      <w:iCs/>
      <w:color w:val="404040" w:themeColor="text1" w:themeTint="BF"/>
    </w:rPr>
  </w:style>
  <w:style w:type="paragraph" w:styleId="IntenseQuote">
    <w:name w:val="Intense Quote"/>
    <w:basedOn w:val="Normal"/>
    <w:next w:val="Normal"/>
    <w:link w:val="IntenseQuoteChar"/>
    <w:uiPriority w:val="30"/>
    <w:qFormat/>
    <w:rsid w:val="00CA48B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A48B0"/>
    <w:rPr>
      <w:i/>
      <w:iCs/>
      <w:color w:val="404040" w:themeColor="text1" w:themeTint="BF"/>
    </w:rPr>
  </w:style>
  <w:style w:type="character" w:styleId="SubtleEmphasis">
    <w:name w:val="Subtle Emphasis"/>
    <w:basedOn w:val="DefaultParagraphFont"/>
    <w:uiPriority w:val="19"/>
    <w:qFormat/>
    <w:rsid w:val="00CA48B0"/>
    <w:rPr>
      <w:i/>
      <w:iCs/>
      <w:color w:val="404040" w:themeColor="text1" w:themeTint="BF"/>
    </w:rPr>
  </w:style>
  <w:style w:type="character" w:styleId="IntenseEmphasis">
    <w:name w:val="Intense Emphasis"/>
    <w:basedOn w:val="DefaultParagraphFont"/>
    <w:uiPriority w:val="21"/>
    <w:qFormat/>
    <w:rsid w:val="00CA48B0"/>
    <w:rPr>
      <w:b/>
      <w:bCs/>
      <w:i/>
      <w:iCs/>
      <w:color w:val="auto"/>
    </w:rPr>
  </w:style>
  <w:style w:type="character" w:styleId="SubtleReference">
    <w:name w:val="Subtle Reference"/>
    <w:basedOn w:val="DefaultParagraphFont"/>
    <w:uiPriority w:val="31"/>
    <w:qFormat/>
    <w:rsid w:val="00CA48B0"/>
    <w:rPr>
      <w:smallCaps/>
      <w:color w:val="404040" w:themeColor="text1" w:themeTint="BF"/>
    </w:rPr>
  </w:style>
  <w:style w:type="character" w:styleId="IntenseReference">
    <w:name w:val="Intense Reference"/>
    <w:basedOn w:val="DefaultParagraphFont"/>
    <w:uiPriority w:val="32"/>
    <w:qFormat/>
    <w:rsid w:val="00CA48B0"/>
    <w:rPr>
      <w:b/>
      <w:bCs/>
      <w:smallCaps/>
      <w:color w:val="404040" w:themeColor="text1" w:themeTint="BF"/>
      <w:spacing w:val="5"/>
    </w:rPr>
  </w:style>
  <w:style w:type="character" w:styleId="BookTitle">
    <w:name w:val="Book Title"/>
    <w:basedOn w:val="DefaultParagraphFont"/>
    <w:uiPriority w:val="33"/>
    <w:qFormat/>
    <w:rsid w:val="00CA48B0"/>
    <w:rPr>
      <w:b/>
      <w:bCs/>
      <w:i/>
      <w:iCs/>
      <w:spacing w:val="5"/>
    </w:rPr>
  </w:style>
  <w:style w:type="paragraph" w:styleId="TOCHeading">
    <w:name w:val="TOC Heading"/>
    <w:basedOn w:val="Heading1"/>
    <w:next w:val="Normal"/>
    <w:uiPriority w:val="39"/>
    <w:semiHidden/>
    <w:unhideWhenUsed/>
    <w:qFormat/>
    <w:rsid w:val="00CA48B0"/>
    <w:pPr>
      <w:outlineLvl w:val="9"/>
    </w:pPr>
  </w:style>
  <w:style w:type="paragraph" w:styleId="Header">
    <w:name w:val="header"/>
    <w:basedOn w:val="Normal"/>
    <w:link w:val="HeaderChar"/>
    <w:unhideWhenUsed/>
    <w:rsid w:val="00676756"/>
    <w:pPr>
      <w:tabs>
        <w:tab w:val="center" w:pos="4819"/>
        <w:tab w:val="right" w:pos="9638"/>
      </w:tabs>
      <w:spacing w:after="0" w:line="240" w:lineRule="auto"/>
    </w:pPr>
  </w:style>
  <w:style w:type="character" w:customStyle="1" w:styleId="HeaderChar">
    <w:name w:val="Header Char"/>
    <w:basedOn w:val="DefaultParagraphFont"/>
    <w:link w:val="Header"/>
    <w:rsid w:val="00676756"/>
  </w:style>
  <w:style w:type="paragraph" w:styleId="BalloonText">
    <w:name w:val="Balloon Text"/>
    <w:basedOn w:val="Normal"/>
    <w:link w:val="BalloonTextChar"/>
    <w:uiPriority w:val="99"/>
    <w:semiHidden/>
    <w:unhideWhenUsed/>
    <w:rsid w:val="0067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56"/>
    <w:rPr>
      <w:rFonts w:ascii="Segoe UI" w:hAnsi="Segoe UI" w:cs="Segoe UI"/>
      <w:sz w:val="18"/>
      <w:szCs w:val="18"/>
    </w:rPr>
  </w:style>
  <w:style w:type="paragraph" w:styleId="TOC2">
    <w:name w:val="toc 2"/>
    <w:basedOn w:val="Normal"/>
    <w:next w:val="Normal"/>
    <w:autoRedefine/>
    <w:uiPriority w:val="39"/>
    <w:unhideWhenUsed/>
    <w:rsid w:val="006574F9"/>
    <w:pPr>
      <w:spacing w:after="100"/>
      <w:ind w:left="220"/>
    </w:pPr>
  </w:style>
  <w:style w:type="paragraph" w:styleId="TOC1">
    <w:name w:val="toc 1"/>
    <w:basedOn w:val="Normal"/>
    <w:next w:val="Normal"/>
    <w:autoRedefine/>
    <w:uiPriority w:val="39"/>
    <w:unhideWhenUsed/>
    <w:rsid w:val="006574F9"/>
    <w:pPr>
      <w:spacing w:after="100"/>
    </w:pPr>
  </w:style>
  <w:style w:type="character" w:styleId="Hyperlink">
    <w:name w:val="Hyperlink"/>
    <w:basedOn w:val="DefaultParagraphFont"/>
    <w:uiPriority w:val="99"/>
    <w:unhideWhenUsed/>
    <w:rsid w:val="006574F9"/>
    <w:rPr>
      <w:color w:val="0000FF" w:themeColor="hyperlink"/>
      <w:u w:val="single"/>
    </w:rPr>
  </w:style>
  <w:style w:type="character" w:styleId="UnresolvedMention">
    <w:name w:val="Unresolved Mention"/>
    <w:basedOn w:val="DefaultParagraphFont"/>
    <w:uiPriority w:val="99"/>
    <w:semiHidden/>
    <w:unhideWhenUsed/>
    <w:rsid w:val="00A92020"/>
    <w:rPr>
      <w:color w:val="605E5C"/>
      <w:shd w:val="clear" w:color="auto" w:fill="E1DFDD"/>
    </w:rPr>
  </w:style>
  <w:style w:type="character" w:styleId="FollowedHyperlink">
    <w:name w:val="FollowedHyperlink"/>
    <w:basedOn w:val="DefaultParagraphFont"/>
    <w:uiPriority w:val="99"/>
    <w:semiHidden/>
    <w:unhideWhenUsed/>
    <w:rsid w:val="00A92020"/>
    <w:rPr>
      <w:color w:val="800080" w:themeColor="followedHyperlink"/>
      <w:u w:val="single"/>
    </w:rPr>
  </w:style>
  <w:style w:type="paragraph" w:styleId="Footer">
    <w:name w:val="footer"/>
    <w:basedOn w:val="Normal"/>
    <w:link w:val="FooterChar"/>
    <w:uiPriority w:val="99"/>
    <w:unhideWhenUsed/>
    <w:rsid w:val="00A920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2020"/>
  </w:style>
  <w:style w:type="paragraph" w:styleId="ListParagraph">
    <w:name w:val="List Paragraph"/>
    <w:basedOn w:val="Normal"/>
    <w:uiPriority w:val="34"/>
    <w:qFormat/>
    <w:rsid w:val="00CD6565"/>
    <w:pPr>
      <w:ind w:left="284" w:hanging="284"/>
      <w:contextualSpacing/>
    </w:pPr>
  </w:style>
  <w:style w:type="paragraph" w:styleId="Revision">
    <w:name w:val="Revision"/>
    <w:hidden/>
    <w:uiPriority w:val="99"/>
    <w:semiHidden/>
    <w:rsid w:val="006E05D8"/>
    <w:pPr>
      <w:spacing w:after="0" w:line="240" w:lineRule="auto"/>
    </w:pPr>
    <w:rPr>
      <w:rFonts w:ascii="Arial" w:hAnsi="Arial"/>
    </w:rPr>
  </w:style>
  <w:style w:type="paragraph" w:customStyle="1" w:styleId="LandsmdeDagsorden">
    <w:name w:val="LandsmødeDagsorden"/>
    <w:basedOn w:val="Normal"/>
    <w:qFormat/>
    <w:rsid w:val="00E42AB8"/>
    <w:pPr>
      <w:spacing w:after="60"/>
      <w:ind w:left="107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EFEF4F-F518-421A-9773-A455F43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6626</Words>
  <Characters>40424</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Peter Laudrup</cp:lastModifiedBy>
  <cp:revision>4</cp:revision>
  <cp:lastPrinted>2023-09-18T20:05:00Z</cp:lastPrinted>
  <dcterms:created xsi:type="dcterms:W3CDTF">2023-09-18T20:04:00Z</dcterms:created>
  <dcterms:modified xsi:type="dcterms:W3CDTF">2023-09-18T20:05:00Z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763712029</vt:i4>
  </property>
  <property fmtid="{D5CDD505-2E9C-101B-9397-08002B2CF9AE}" pid="3" name="_NewReviewCycle">
    <vt:lpwstr/>
  </property>
  <property fmtid="{D5CDD505-2E9C-101B-9397-08002B2CF9AE}" pid="4" name="_EmailSubject">
    <vt:lpwstr>Nyt sæt endelige vedtægter pr maj 2023 til hjemmesiden</vt:lpwstr>
  </property>
  <property fmtid="{D5CDD505-2E9C-101B-9397-08002B2CF9AE}" pid="5" name="_AuthorEmail">
    <vt:lpwstr>mark.desholm@ft.dk</vt:lpwstr>
  </property>
  <property fmtid="{D5CDD505-2E9C-101B-9397-08002B2CF9AE}" pid="6" name="_AuthorEmailDisplayName">
    <vt:lpwstr>Mark Desholm</vt:lpwstr>
  </property>
</Properties>
</file>